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7C" w:rsidRPr="00FD457C" w:rsidRDefault="006910AF" w:rsidP="005A293D">
      <w:pPr>
        <w:jc w:val="center"/>
      </w:pPr>
      <w:bookmarkStart w:id="0" w:name="_GoBack"/>
      <w:bookmarkEnd w:id="0"/>
      <w:r>
        <w:rPr>
          <w:noProof/>
          <w:lang w:eastAsia="en-GB"/>
        </w:rPr>
        <w:drawing>
          <wp:inline distT="0" distB="0" distL="0" distR="0" wp14:anchorId="430EAB95" wp14:editId="24D93C56">
            <wp:extent cx="3183850" cy="713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7223" cy="725759"/>
                    </a:xfrm>
                    <a:prstGeom prst="rect">
                      <a:avLst/>
                    </a:prstGeom>
                  </pic:spPr>
                </pic:pic>
              </a:graphicData>
            </a:graphic>
          </wp:inline>
        </w:drawing>
      </w:r>
    </w:p>
    <w:p w:rsidR="00235760" w:rsidRDefault="00D363F0" w:rsidP="00235760">
      <w:pPr>
        <w:pStyle w:val="Title"/>
      </w:pPr>
      <w:r>
        <w:t>School</w:t>
      </w:r>
      <w:r w:rsidR="00235760">
        <w:rPr>
          <w:spacing w:val="-19"/>
        </w:rPr>
        <w:t xml:space="preserve"> </w:t>
      </w:r>
      <w:r w:rsidR="00235760">
        <w:t xml:space="preserve">Governing </w:t>
      </w:r>
      <w:r w:rsidR="00235760">
        <w:rPr>
          <w:spacing w:val="-2"/>
        </w:rPr>
        <w:t>Board</w:t>
      </w:r>
    </w:p>
    <w:p w:rsidR="00FD457C" w:rsidRPr="000510C0" w:rsidRDefault="000510C0" w:rsidP="005A293D">
      <w:pPr>
        <w:jc w:val="center"/>
        <w:rPr>
          <w:b/>
          <w:sz w:val="28"/>
          <w:szCs w:val="28"/>
        </w:rPr>
      </w:pPr>
      <w:r w:rsidRPr="000510C0">
        <w:rPr>
          <w:b/>
          <w:sz w:val="28"/>
          <w:szCs w:val="28"/>
        </w:rPr>
        <w:t xml:space="preserve"> </w:t>
      </w:r>
    </w:p>
    <w:tbl>
      <w:tblPr>
        <w:tblStyle w:val="TableGrid"/>
        <w:tblW w:w="0" w:type="auto"/>
        <w:tblLook w:val="04A0" w:firstRow="1" w:lastRow="0" w:firstColumn="1" w:lastColumn="0" w:noHBand="0" w:noVBand="1"/>
      </w:tblPr>
      <w:tblGrid>
        <w:gridCol w:w="2122"/>
        <w:gridCol w:w="6894"/>
      </w:tblGrid>
      <w:tr w:rsidR="006910AF" w:rsidRPr="00AB4328" w:rsidTr="000510C0">
        <w:tc>
          <w:tcPr>
            <w:tcW w:w="2122" w:type="dxa"/>
            <w:shd w:val="clear" w:color="auto" w:fill="00B0F0"/>
          </w:tcPr>
          <w:p w:rsidR="006910AF" w:rsidRPr="00AB4328" w:rsidRDefault="000510C0" w:rsidP="006910AF">
            <w:pPr>
              <w:rPr>
                <w:rFonts w:ascii="Arial" w:hAnsi="Arial" w:cs="Arial"/>
                <w:b/>
              </w:rPr>
            </w:pPr>
            <w:r w:rsidRPr="00AB4328">
              <w:rPr>
                <w:rFonts w:ascii="Arial" w:hAnsi="Arial" w:cs="Arial"/>
                <w:b/>
              </w:rPr>
              <w:t xml:space="preserve">Date of the meeting   </w:t>
            </w:r>
          </w:p>
        </w:tc>
        <w:tc>
          <w:tcPr>
            <w:tcW w:w="6894" w:type="dxa"/>
          </w:tcPr>
          <w:p w:rsidR="006910AF" w:rsidRPr="00AB4328" w:rsidRDefault="006910AF" w:rsidP="00F324B0">
            <w:pPr>
              <w:rPr>
                <w:rFonts w:ascii="Arial" w:hAnsi="Arial" w:cs="Arial"/>
              </w:rPr>
            </w:pPr>
          </w:p>
        </w:tc>
      </w:tr>
      <w:tr w:rsidR="00235760" w:rsidRPr="00AB4328" w:rsidTr="000510C0">
        <w:tc>
          <w:tcPr>
            <w:tcW w:w="2122" w:type="dxa"/>
            <w:shd w:val="clear" w:color="auto" w:fill="00B0F0"/>
          </w:tcPr>
          <w:p w:rsidR="00235760" w:rsidRPr="00AB4328" w:rsidRDefault="00235760" w:rsidP="00235760">
            <w:pPr>
              <w:rPr>
                <w:rFonts w:ascii="Arial" w:hAnsi="Arial" w:cs="Arial"/>
                <w:b/>
              </w:rPr>
            </w:pPr>
            <w:r w:rsidRPr="00AB4328">
              <w:rPr>
                <w:rFonts w:ascii="Arial" w:hAnsi="Arial" w:cs="Arial"/>
                <w:b/>
              </w:rPr>
              <w:t xml:space="preserve">Title of the report  </w:t>
            </w:r>
          </w:p>
        </w:tc>
        <w:tc>
          <w:tcPr>
            <w:tcW w:w="6894" w:type="dxa"/>
          </w:tcPr>
          <w:p w:rsidR="00235760" w:rsidRPr="00AB4328" w:rsidRDefault="00235760" w:rsidP="00235760">
            <w:pPr>
              <w:pStyle w:val="NoSpacing"/>
              <w:rPr>
                <w:rFonts w:ascii="Arial" w:hAnsi="Arial" w:cs="Arial"/>
              </w:rPr>
            </w:pPr>
            <w:r>
              <w:rPr>
                <w:rFonts w:ascii="Arial"/>
                <w:spacing w:val="-2"/>
              </w:rPr>
              <w:t>Governors</w:t>
            </w:r>
            <w:r>
              <w:rPr>
                <w:rFonts w:ascii="Arial"/>
                <w:spacing w:val="-1"/>
              </w:rPr>
              <w:t xml:space="preserve"> </w:t>
            </w:r>
            <w:r>
              <w:rPr>
                <w:rFonts w:ascii="Arial"/>
                <w:spacing w:val="-2"/>
              </w:rPr>
              <w:t>Update</w:t>
            </w:r>
          </w:p>
        </w:tc>
      </w:tr>
      <w:tr w:rsidR="00235760" w:rsidRPr="00AB4328" w:rsidTr="000510C0">
        <w:tc>
          <w:tcPr>
            <w:tcW w:w="2122" w:type="dxa"/>
            <w:shd w:val="clear" w:color="auto" w:fill="00B0F0"/>
          </w:tcPr>
          <w:p w:rsidR="00235760" w:rsidRPr="00AB4328" w:rsidRDefault="00235760" w:rsidP="00235760">
            <w:pPr>
              <w:rPr>
                <w:rFonts w:ascii="Arial" w:hAnsi="Arial" w:cs="Arial"/>
                <w:b/>
              </w:rPr>
            </w:pPr>
            <w:r w:rsidRPr="00AB4328">
              <w:rPr>
                <w:rFonts w:ascii="Arial" w:hAnsi="Arial" w:cs="Arial"/>
                <w:b/>
              </w:rPr>
              <w:t xml:space="preserve">Author  </w:t>
            </w:r>
          </w:p>
        </w:tc>
        <w:tc>
          <w:tcPr>
            <w:tcW w:w="6894" w:type="dxa"/>
          </w:tcPr>
          <w:p w:rsidR="00235760" w:rsidRPr="00AB4328" w:rsidRDefault="00235760" w:rsidP="00235760">
            <w:pPr>
              <w:rPr>
                <w:rFonts w:ascii="Arial" w:hAnsi="Arial" w:cs="Arial"/>
              </w:rPr>
            </w:pPr>
            <w:r>
              <w:rPr>
                <w:rFonts w:ascii="Arial" w:hAnsi="Arial"/>
              </w:rPr>
              <w:t>Angie</w:t>
            </w:r>
            <w:r>
              <w:rPr>
                <w:rFonts w:ascii="Arial" w:hAnsi="Arial"/>
                <w:spacing w:val="-11"/>
              </w:rPr>
              <w:t xml:space="preserve"> </w:t>
            </w:r>
            <w:r>
              <w:rPr>
                <w:rFonts w:ascii="Arial" w:hAnsi="Arial"/>
              </w:rPr>
              <w:t>Fisher</w:t>
            </w:r>
            <w:r>
              <w:rPr>
                <w:rFonts w:ascii="Arial" w:hAnsi="Arial"/>
                <w:spacing w:val="-7"/>
              </w:rPr>
              <w:t xml:space="preserve"> </w:t>
            </w:r>
            <w:r>
              <w:rPr>
                <w:rFonts w:ascii="Arial" w:hAnsi="Arial"/>
              </w:rPr>
              <w:t>–</w:t>
            </w:r>
            <w:r>
              <w:rPr>
                <w:rFonts w:ascii="Arial" w:hAnsi="Arial"/>
                <w:spacing w:val="-10"/>
              </w:rPr>
              <w:t xml:space="preserve"> </w:t>
            </w:r>
            <w:r>
              <w:rPr>
                <w:rFonts w:ascii="Arial" w:hAnsi="Arial"/>
              </w:rPr>
              <w:t>Director</w:t>
            </w:r>
            <w:r>
              <w:rPr>
                <w:rFonts w:ascii="Arial" w:hAnsi="Arial"/>
                <w:spacing w:val="-9"/>
              </w:rPr>
              <w:t xml:space="preserve"> </w:t>
            </w:r>
            <w:r>
              <w:rPr>
                <w:rFonts w:ascii="Arial" w:hAnsi="Arial"/>
              </w:rPr>
              <w:t>of</w:t>
            </w:r>
            <w:r>
              <w:rPr>
                <w:rFonts w:ascii="Arial" w:hAnsi="Arial"/>
                <w:spacing w:val="-6"/>
              </w:rPr>
              <w:t xml:space="preserve"> </w:t>
            </w:r>
            <w:r>
              <w:rPr>
                <w:rFonts w:ascii="Arial" w:hAnsi="Arial"/>
                <w:spacing w:val="-2"/>
              </w:rPr>
              <w:t>Education</w:t>
            </w:r>
          </w:p>
        </w:tc>
      </w:tr>
      <w:tr w:rsidR="00235760" w:rsidRPr="00AB4328" w:rsidTr="000510C0">
        <w:tc>
          <w:tcPr>
            <w:tcW w:w="2122" w:type="dxa"/>
            <w:shd w:val="clear" w:color="auto" w:fill="00B0F0"/>
          </w:tcPr>
          <w:p w:rsidR="00235760" w:rsidRPr="00AB4328" w:rsidRDefault="00235760" w:rsidP="00235760">
            <w:pPr>
              <w:rPr>
                <w:rFonts w:ascii="Arial" w:hAnsi="Arial" w:cs="Arial"/>
                <w:b/>
              </w:rPr>
            </w:pPr>
            <w:r w:rsidRPr="00AB4328">
              <w:rPr>
                <w:rFonts w:ascii="Arial" w:hAnsi="Arial" w:cs="Arial"/>
                <w:b/>
              </w:rPr>
              <w:t xml:space="preserve">Presented by </w:t>
            </w:r>
          </w:p>
        </w:tc>
        <w:tc>
          <w:tcPr>
            <w:tcW w:w="6894" w:type="dxa"/>
          </w:tcPr>
          <w:p w:rsidR="00235760" w:rsidRPr="00AB4328" w:rsidRDefault="00235760" w:rsidP="00235760">
            <w:pPr>
              <w:rPr>
                <w:rFonts w:ascii="Arial" w:hAnsi="Arial" w:cs="Arial"/>
              </w:rPr>
            </w:pPr>
            <w:r>
              <w:rPr>
                <w:rFonts w:ascii="Arial" w:hAnsi="Arial"/>
              </w:rPr>
              <w:t>Angie</w:t>
            </w:r>
            <w:r>
              <w:rPr>
                <w:rFonts w:ascii="Arial" w:hAnsi="Arial"/>
                <w:spacing w:val="-11"/>
              </w:rPr>
              <w:t xml:space="preserve"> </w:t>
            </w:r>
            <w:r>
              <w:rPr>
                <w:rFonts w:ascii="Arial" w:hAnsi="Arial"/>
              </w:rPr>
              <w:t>Fisher</w:t>
            </w:r>
            <w:r>
              <w:rPr>
                <w:rFonts w:ascii="Arial" w:hAnsi="Arial"/>
                <w:spacing w:val="-7"/>
              </w:rPr>
              <w:t xml:space="preserve"> </w:t>
            </w:r>
            <w:r>
              <w:rPr>
                <w:rFonts w:ascii="Arial" w:hAnsi="Arial"/>
              </w:rPr>
              <w:t>–</w:t>
            </w:r>
            <w:r>
              <w:rPr>
                <w:rFonts w:ascii="Arial" w:hAnsi="Arial"/>
                <w:spacing w:val="-10"/>
              </w:rPr>
              <w:t xml:space="preserve"> </w:t>
            </w:r>
            <w:r>
              <w:rPr>
                <w:rFonts w:ascii="Arial" w:hAnsi="Arial"/>
              </w:rPr>
              <w:t>Director</w:t>
            </w:r>
            <w:r>
              <w:rPr>
                <w:rFonts w:ascii="Arial" w:hAnsi="Arial"/>
                <w:spacing w:val="-9"/>
              </w:rPr>
              <w:t xml:space="preserve"> </w:t>
            </w:r>
            <w:r>
              <w:rPr>
                <w:rFonts w:ascii="Arial" w:hAnsi="Arial"/>
              </w:rPr>
              <w:t>of</w:t>
            </w:r>
            <w:r>
              <w:rPr>
                <w:rFonts w:ascii="Arial" w:hAnsi="Arial"/>
                <w:spacing w:val="-6"/>
              </w:rPr>
              <w:t xml:space="preserve"> </w:t>
            </w:r>
            <w:r>
              <w:rPr>
                <w:rFonts w:ascii="Arial" w:hAnsi="Arial"/>
                <w:spacing w:val="-2"/>
              </w:rPr>
              <w:t>Education</w:t>
            </w:r>
          </w:p>
        </w:tc>
      </w:tr>
    </w:tbl>
    <w:p w:rsidR="006910AF" w:rsidRPr="00AB4328" w:rsidRDefault="006910AF" w:rsidP="006910AF">
      <w:pPr>
        <w:rPr>
          <w:rFonts w:ascii="Arial" w:hAnsi="Arial" w:cs="Arial"/>
        </w:rPr>
      </w:pPr>
    </w:p>
    <w:tbl>
      <w:tblPr>
        <w:tblStyle w:val="TableGrid"/>
        <w:tblW w:w="0" w:type="auto"/>
        <w:tblLook w:val="04A0" w:firstRow="1" w:lastRow="0" w:firstColumn="1" w:lastColumn="0" w:noHBand="0" w:noVBand="1"/>
      </w:tblPr>
      <w:tblGrid>
        <w:gridCol w:w="2122"/>
        <w:gridCol w:w="6894"/>
      </w:tblGrid>
      <w:tr w:rsidR="000510C0" w:rsidRPr="00AB4328" w:rsidTr="000510C0">
        <w:tc>
          <w:tcPr>
            <w:tcW w:w="2122" w:type="dxa"/>
            <w:shd w:val="clear" w:color="auto" w:fill="00B0F0"/>
          </w:tcPr>
          <w:p w:rsidR="003F5936" w:rsidRPr="00AB4328" w:rsidRDefault="003F5936" w:rsidP="006910AF">
            <w:pPr>
              <w:rPr>
                <w:rFonts w:ascii="Arial" w:hAnsi="Arial" w:cs="Arial"/>
                <w:b/>
              </w:rPr>
            </w:pPr>
          </w:p>
          <w:p w:rsidR="000510C0" w:rsidRPr="00AB4328" w:rsidRDefault="000510C0" w:rsidP="006910AF">
            <w:pPr>
              <w:rPr>
                <w:rFonts w:ascii="Arial" w:hAnsi="Arial" w:cs="Arial"/>
                <w:b/>
              </w:rPr>
            </w:pPr>
            <w:r w:rsidRPr="00AB4328">
              <w:rPr>
                <w:rFonts w:ascii="Arial" w:hAnsi="Arial" w:cs="Arial"/>
                <w:b/>
              </w:rPr>
              <w:t xml:space="preserve">Purpose of the report  </w:t>
            </w:r>
          </w:p>
          <w:p w:rsidR="00FD457C" w:rsidRPr="00AB4328" w:rsidRDefault="00FD457C" w:rsidP="006910AF">
            <w:pPr>
              <w:rPr>
                <w:rFonts w:ascii="Arial" w:hAnsi="Arial" w:cs="Arial"/>
                <w:b/>
              </w:rPr>
            </w:pPr>
          </w:p>
        </w:tc>
        <w:tc>
          <w:tcPr>
            <w:tcW w:w="6894" w:type="dxa"/>
          </w:tcPr>
          <w:p w:rsidR="00C36BE4" w:rsidRDefault="00235760" w:rsidP="00DF0B75">
            <w:pPr>
              <w:pStyle w:val="NoSpacing"/>
              <w:rPr>
                <w:rFonts w:ascii="Arial" w:hAnsi="Arial" w:cs="Arial"/>
              </w:rPr>
            </w:pPr>
            <w:r w:rsidRPr="00235760">
              <w:rPr>
                <w:rFonts w:ascii="Arial" w:hAnsi="Arial" w:cs="Arial"/>
              </w:rPr>
              <w:t xml:space="preserve">This paper has been prepared to </w:t>
            </w:r>
            <w:r w:rsidR="00C36BE4">
              <w:rPr>
                <w:rFonts w:ascii="Arial" w:hAnsi="Arial" w:cs="Arial"/>
              </w:rPr>
              <w:t xml:space="preserve">provide college governors with the Careers Policy for College. </w:t>
            </w:r>
          </w:p>
          <w:p w:rsidR="008F5778" w:rsidRPr="00AB4328" w:rsidRDefault="004022D8" w:rsidP="004022D8">
            <w:pPr>
              <w:pStyle w:val="NoSpacing"/>
              <w:rPr>
                <w:rFonts w:ascii="Arial" w:hAnsi="Arial" w:cs="Arial"/>
              </w:rPr>
            </w:pPr>
            <w:r>
              <w:rPr>
                <w:rFonts w:ascii="Arial" w:hAnsi="Arial" w:cs="Arial"/>
              </w:rPr>
              <w:t xml:space="preserve">Ratification </w:t>
            </w:r>
            <w:r w:rsidR="00C36BE4">
              <w:rPr>
                <w:rFonts w:ascii="Arial" w:hAnsi="Arial" w:cs="Arial"/>
              </w:rPr>
              <w:t>of this policy is sought to enable this policy to feature on the college website.</w:t>
            </w:r>
          </w:p>
        </w:tc>
      </w:tr>
    </w:tbl>
    <w:p w:rsidR="000510C0" w:rsidRPr="00AB4328" w:rsidRDefault="000510C0" w:rsidP="006910AF">
      <w:pPr>
        <w:rPr>
          <w:rFonts w:ascii="Arial" w:hAnsi="Arial" w:cs="Arial"/>
          <w:b/>
        </w:rPr>
      </w:pPr>
    </w:p>
    <w:tbl>
      <w:tblPr>
        <w:tblStyle w:val="TableGrid"/>
        <w:tblW w:w="0" w:type="auto"/>
        <w:tblLook w:val="04A0" w:firstRow="1" w:lastRow="0" w:firstColumn="1" w:lastColumn="0" w:noHBand="0" w:noVBand="1"/>
      </w:tblPr>
      <w:tblGrid>
        <w:gridCol w:w="2122"/>
        <w:gridCol w:w="883"/>
        <w:gridCol w:w="3005"/>
        <w:gridCol w:w="3006"/>
      </w:tblGrid>
      <w:tr w:rsidR="003F5936" w:rsidRPr="00AB4328" w:rsidTr="003F5936">
        <w:tc>
          <w:tcPr>
            <w:tcW w:w="3005" w:type="dxa"/>
            <w:gridSpan w:val="2"/>
            <w:shd w:val="clear" w:color="auto" w:fill="00B0F0"/>
          </w:tcPr>
          <w:p w:rsidR="003F5936" w:rsidRPr="00AB4328" w:rsidRDefault="003F5936" w:rsidP="000B63D4">
            <w:pPr>
              <w:jc w:val="center"/>
              <w:rPr>
                <w:rFonts w:ascii="Arial" w:hAnsi="Arial" w:cs="Arial"/>
                <w:b/>
              </w:rPr>
            </w:pPr>
            <w:r w:rsidRPr="00AB4328">
              <w:rPr>
                <w:rFonts w:ascii="Arial" w:hAnsi="Arial" w:cs="Arial"/>
                <w:b/>
              </w:rPr>
              <w:t>For Decision</w:t>
            </w:r>
          </w:p>
        </w:tc>
        <w:tc>
          <w:tcPr>
            <w:tcW w:w="3005" w:type="dxa"/>
            <w:shd w:val="clear" w:color="auto" w:fill="00B0F0"/>
          </w:tcPr>
          <w:p w:rsidR="003F5936" w:rsidRPr="00AB4328" w:rsidRDefault="003F5936" w:rsidP="000B63D4">
            <w:pPr>
              <w:jc w:val="center"/>
              <w:rPr>
                <w:rFonts w:ascii="Arial" w:hAnsi="Arial" w:cs="Arial"/>
                <w:b/>
              </w:rPr>
            </w:pPr>
            <w:r w:rsidRPr="00AB4328">
              <w:rPr>
                <w:rFonts w:ascii="Arial" w:hAnsi="Arial" w:cs="Arial"/>
                <w:b/>
              </w:rPr>
              <w:t>For Assurance</w:t>
            </w:r>
          </w:p>
        </w:tc>
        <w:tc>
          <w:tcPr>
            <w:tcW w:w="3006" w:type="dxa"/>
            <w:shd w:val="clear" w:color="auto" w:fill="00B0F0"/>
          </w:tcPr>
          <w:p w:rsidR="003F5936" w:rsidRPr="00AB4328" w:rsidRDefault="003F5936" w:rsidP="000B63D4">
            <w:pPr>
              <w:jc w:val="center"/>
              <w:rPr>
                <w:rFonts w:ascii="Arial" w:hAnsi="Arial" w:cs="Arial"/>
                <w:b/>
              </w:rPr>
            </w:pPr>
            <w:r w:rsidRPr="00AB4328">
              <w:rPr>
                <w:rFonts w:ascii="Arial" w:hAnsi="Arial" w:cs="Arial"/>
                <w:b/>
              </w:rPr>
              <w:t>For information</w:t>
            </w:r>
          </w:p>
        </w:tc>
      </w:tr>
      <w:tr w:rsidR="003F5936" w:rsidRPr="00AB4328" w:rsidTr="003F5936">
        <w:tc>
          <w:tcPr>
            <w:tcW w:w="3005" w:type="dxa"/>
            <w:gridSpan w:val="2"/>
          </w:tcPr>
          <w:p w:rsidR="003F5936" w:rsidRPr="00AB4328" w:rsidRDefault="00C36BE4" w:rsidP="008F5778">
            <w:pPr>
              <w:jc w:val="center"/>
              <w:rPr>
                <w:rFonts w:ascii="Arial" w:hAnsi="Arial" w:cs="Arial"/>
                <w:b/>
              </w:rPr>
            </w:pPr>
            <w:r>
              <w:rPr>
                <w:rFonts w:ascii="Arial" w:hAnsi="Arial" w:cs="Arial"/>
                <w:b/>
              </w:rPr>
              <w:t>X</w:t>
            </w:r>
          </w:p>
        </w:tc>
        <w:tc>
          <w:tcPr>
            <w:tcW w:w="3005" w:type="dxa"/>
          </w:tcPr>
          <w:p w:rsidR="003F5936" w:rsidRPr="00E00720" w:rsidRDefault="003F5936" w:rsidP="008F5778">
            <w:pPr>
              <w:jc w:val="center"/>
              <w:rPr>
                <w:rFonts w:ascii="Arial" w:hAnsi="Arial" w:cs="Arial"/>
                <w:b/>
              </w:rPr>
            </w:pPr>
          </w:p>
        </w:tc>
        <w:tc>
          <w:tcPr>
            <w:tcW w:w="3006" w:type="dxa"/>
          </w:tcPr>
          <w:p w:rsidR="003F5936" w:rsidRPr="00AB4328" w:rsidRDefault="00E00720" w:rsidP="00E00720">
            <w:pPr>
              <w:jc w:val="center"/>
              <w:rPr>
                <w:rFonts w:ascii="Arial" w:hAnsi="Arial" w:cs="Arial"/>
                <w:b/>
              </w:rPr>
            </w:pPr>
            <w:r>
              <w:rPr>
                <w:rFonts w:ascii="Arial" w:hAnsi="Arial" w:cs="Arial"/>
                <w:b/>
              </w:rPr>
              <w:t>X</w:t>
            </w:r>
          </w:p>
        </w:tc>
      </w:tr>
      <w:tr w:rsidR="000510C0" w:rsidRPr="00AB4328" w:rsidTr="000510C0">
        <w:tc>
          <w:tcPr>
            <w:tcW w:w="2122" w:type="dxa"/>
            <w:shd w:val="clear" w:color="auto" w:fill="00B0F0"/>
          </w:tcPr>
          <w:p w:rsidR="000510C0" w:rsidRPr="00AB4328" w:rsidRDefault="000510C0" w:rsidP="006910AF">
            <w:pPr>
              <w:rPr>
                <w:rFonts w:ascii="Arial" w:hAnsi="Arial" w:cs="Arial"/>
                <w:b/>
              </w:rPr>
            </w:pPr>
          </w:p>
          <w:p w:rsidR="000B63D4" w:rsidRPr="00AB4328" w:rsidRDefault="000510C0" w:rsidP="006910AF">
            <w:pPr>
              <w:rPr>
                <w:rFonts w:ascii="Arial" w:hAnsi="Arial" w:cs="Arial"/>
                <w:b/>
              </w:rPr>
            </w:pPr>
            <w:r w:rsidRPr="00AB4328">
              <w:rPr>
                <w:rFonts w:ascii="Arial" w:hAnsi="Arial" w:cs="Arial"/>
                <w:b/>
              </w:rPr>
              <w:t>Implic</w:t>
            </w:r>
            <w:r w:rsidR="007C638F" w:rsidRPr="00AB4328">
              <w:rPr>
                <w:rFonts w:ascii="Arial" w:hAnsi="Arial" w:cs="Arial"/>
                <w:b/>
              </w:rPr>
              <w:t>ations or risks for David Lewis</w:t>
            </w:r>
          </w:p>
          <w:p w:rsidR="000510C0" w:rsidRPr="00AB4328" w:rsidRDefault="000510C0" w:rsidP="006910AF">
            <w:pPr>
              <w:rPr>
                <w:rFonts w:ascii="Arial" w:hAnsi="Arial" w:cs="Arial"/>
                <w:b/>
              </w:rPr>
            </w:pPr>
          </w:p>
        </w:tc>
        <w:tc>
          <w:tcPr>
            <w:tcW w:w="6894" w:type="dxa"/>
            <w:gridSpan w:val="3"/>
          </w:tcPr>
          <w:p w:rsidR="00AA0A4D" w:rsidRDefault="00AA0A4D" w:rsidP="005E54B2">
            <w:pPr>
              <w:jc w:val="both"/>
              <w:rPr>
                <w:rFonts w:ascii="Arial" w:hAnsi="Arial" w:cs="Arial"/>
              </w:rPr>
            </w:pPr>
          </w:p>
          <w:p w:rsidR="00F324B0" w:rsidRPr="00AB4328" w:rsidRDefault="00235760" w:rsidP="00F324B0">
            <w:pPr>
              <w:jc w:val="both"/>
              <w:rPr>
                <w:rFonts w:ascii="Arial" w:hAnsi="Arial" w:cs="Arial"/>
              </w:rPr>
            </w:pPr>
            <w:r w:rsidRPr="00235760">
              <w:rPr>
                <w:rFonts w:ascii="Arial" w:eastAsia="Century Gothic" w:hAnsi="Arial" w:cs="Century Gothic"/>
                <w:lang w:val="en-US"/>
              </w:rPr>
              <w:t>There</w:t>
            </w:r>
            <w:r w:rsidRPr="00235760">
              <w:rPr>
                <w:rFonts w:ascii="Arial" w:eastAsia="Century Gothic" w:hAnsi="Arial" w:cs="Century Gothic"/>
                <w:spacing w:val="-2"/>
                <w:lang w:val="en-US"/>
              </w:rPr>
              <w:t xml:space="preserve"> </w:t>
            </w:r>
            <w:r w:rsidRPr="00235760">
              <w:rPr>
                <w:rFonts w:ascii="Arial" w:eastAsia="Century Gothic" w:hAnsi="Arial" w:cs="Century Gothic"/>
                <w:lang w:val="en-US"/>
              </w:rPr>
              <w:t>are</w:t>
            </w:r>
            <w:r w:rsidRPr="00235760">
              <w:rPr>
                <w:rFonts w:ascii="Arial" w:eastAsia="Century Gothic" w:hAnsi="Arial" w:cs="Century Gothic"/>
                <w:spacing w:val="-3"/>
                <w:lang w:val="en-US"/>
              </w:rPr>
              <w:t xml:space="preserve"> </w:t>
            </w:r>
            <w:r w:rsidRPr="00235760">
              <w:rPr>
                <w:rFonts w:ascii="Arial" w:eastAsia="Century Gothic" w:hAnsi="Arial" w:cs="Century Gothic"/>
                <w:lang w:val="en-US"/>
              </w:rPr>
              <w:t>no</w:t>
            </w:r>
            <w:r w:rsidRPr="00235760">
              <w:rPr>
                <w:rFonts w:ascii="Arial" w:eastAsia="Century Gothic" w:hAnsi="Arial" w:cs="Century Gothic"/>
                <w:spacing w:val="-3"/>
                <w:lang w:val="en-US"/>
              </w:rPr>
              <w:t xml:space="preserve"> </w:t>
            </w:r>
            <w:r w:rsidRPr="00235760">
              <w:rPr>
                <w:rFonts w:ascii="Arial" w:eastAsia="Century Gothic" w:hAnsi="Arial" w:cs="Century Gothic"/>
                <w:lang w:val="en-US"/>
              </w:rPr>
              <w:t>specific</w:t>
            </w:r>
            <w:r w:rsidRPr="00235760">
              <w:rPr>
                <w:rFonts w:ascii="Arial" w:eastAsia="Century Gothic" w:hAnsi="Arial" w:cs="Century Gothic"/>
                <w:spacing w:val="-2"/>
                <w:lang w:val="en-US"/>
              </w:rPr>
              <w:t xml:space="preserve"> </w:t>
            </w:r>
            <w:r w:rsidRPr="00235760">
              <w:rPr>
                <w:rFonts w:ascii="Arial" w:eastAsia="Century Gothic" w:hAnsi="Arial" w:cs="Century Gothic"/>
                <w:lang w:val="en-US"/>
              </w:rPr>
              <w:t>implications</w:t>
            </w:r>
            <w:r w:rsidRPr="00235760">
              <w:rPr>
                <w:rFonts w:ascii="Arial" w:eastAsia="Century Gothic" w:hAnsi="Arial" w:cs="Century Gothic"/>
                <w:spacing w:val="-2"/>
                <w:lang w:val="en-US"/>
              </w:rPr>
              <w:t xml:space="preserve"> </w:t>
            </w:r>
            <w:r w:rsidRPr="00235760">
              <w:rPr>
                <w:rFonts w:ascii="Arial" w:eastAsia="Century Gothic" w:hAnsi="Arial" w:cs="Century Gothic"/>
                <w:lang w:val="en-US"/>
              </w:rPr>
              <w:t>or</w:t>
            </w:r>
            <w:r w:rsidRPr="00235760">
              <w:rPr>
                <w:rFonts w:ascii="Arial" w:eastAsia="Century Gothic" w:hAnsi="Arial" w:cs="Century Gothic"/>
                <w:spacing w:val="-1"/>
                <w:lang w:val="en-US"/>
              </w:rPr>
              <w:t xml:space="preserve"> </w:t>
            </w:r>
            <w:r w:rsidRPr="00235760">
              <w:rPr>
                <w:rFonts w:ascii="Arial" w:eastAsia="Century Gothic" w:hAnsi="Arial" w:cs="Century Gothic"/>
                <w:lang w:val="en-US"/>
              </w:rPr>
              <w:t>risks</w:t>
            </w:r>
            <w:r w:rsidRPr="00235760">
              <w:rPr>
                <w:rFonts w:ascii="Arial" w:eastAsia="Century Gothic" w:hAnsi="Arial" w:cs="Century Gothic"/>
                <w:spacing w:val="-5"/>
                <w:lang w:val="en-US"/>
              </w:rPr>
              <w:t xml:space="preserve"> </w:t>
            </w:r>
            <w:r w:rsidRPr="00235760">
              <w:rPr>
                <w:rFonts w:ascii="Arial" w:eastAsia="Century Gothic" w:hAnsi="Arial" w:cs="Century Gothic"/>
                <w:lang w:val="en-US"/>
              </w:rPr>
              <w:t>identified</w:t>
            </w:r>
            <w:r w:rsidRPr="00235760">
              <w:rPr>
                <w:rFonts w:ascii="Arial" w:eastAsia="Century Gothic" w:hAnsi="Arial" w:cs="Century Gothic"/>
                <w:spacing w:val="-2"/>
                <w:lang w:val="en-US"/>
              </w:rPr>
              <w:t xml:space="preserve"> </w:t>
            </w:r>
            <w:r w:rsidRPr="00235760">
              <w:rPr>
                <w:rFonts w:ascii="Arial" w:eastAsia="Century Gothic" w:hAnsi="Arial" w:cs="Century Gothic"/>
                <w:lang w:val="en-US"/>
              </w:rPr>
              <w:t>as</w:t>
            </w:r>
            <w:r w:rsidRPr="00235760">
              <w:rPr>
                <w:rFonts w:ascii="Arial" w:eastAsia="Century Gothic" w:hAnsi="Arial" w:cs="Century Gothic"/>
                <w:spacing w:val="-2"/>
                <w:lang w:val="en-US"/>
              </w:rPr>
              <w:t xml:space="preserve"> </w:t>
            </w:r>
            <w:r w:rsidRPr="00235760">
              <w:rPr>
                <w:rFonts w:ascii="Arial" w:eastAsia="Century Gothic" w:hAnsi="Arial" w:cs="Century Gothic"/>
                <w:lang w:val="en-US"/>
              </w:rPr>
              <w:t>a</w:t>
            </w:r>
            <w:r w:rsidRPr="00235760">
              <w:rPr>
                <w:rFonts w:ascii="Arial" w:eastAsia="Century Gothic" w:hAnsi="Arial" w:cs="Century Gothic"/>
                <w:spacing w:val="-3"/>
                <w:lang w:val="en-US"/>
              </w:rPr>
              <w:t xml:space="preserve"> </w:t>
            </w:r>
            <w:r w:rsidRPr="00235760">
              <w:rPr>
                <w:rFonts w:ascii="Arial" w:eastAsia="Century Gothic" w:hAnsi="Arial" w:cs="Century Gothic"/>
                <w:lang w:val="en-US"/>
              </w:rPr>
              <w:t>result</w:t>
            </w:r>
            <w:r w:rsidRPr="00235760">
              <w:rPr>
                <w:rFonts w:ascii="Arial" w:eastAsia="Century Gothic" w:hAnsi="Arial" w:cs="Century Gothic"/>
                <w:spacing w:val="-1"/>
                <w:lang w:val="en-US"/>
              </w:rPr>
              <w:t xml:space="preserve"> </w:t>
            </w:r>
            <w:r w:rsidRPr="00235760">
              <w:rPr>
                <w:rFonts w:ascii="Arial" w:eastAsia="Century Gothic" w:hAnsi="Arial" w:cs="Century Gothic"/>
                <w:lang w:val="en-US"/>
              </w:rPr>
              <w:t>of</w:t>
            </w:r>
            <w:r w:rsidRPr="00235760">
              <w:rPr>
                <w:rFonts w:ascii="Arial" w:eastAsia="Century Gothic" w:hAnsi="Arial" w:cs="Century Gothic"/>
                <w:spacing w:val="-1"/>
                <w:lang w:val="en-US"/>
              </w:rPr>
              <w:t xml:space="preserve"> </w:t>
            </w:r>
            <w:r w:rsidRPr="00235760">
              <w:rPr>
                <w:rFonts w:ascii="Arial" w:eastAsia="Century Gothic" w:hAnsi="Arial" w:cs="Century Gothic"/>
                <w:lang w:val="en-US"/>
              </w:rPr>
              <w:t xml:space="preserve">the contents of this paper that aren’t captured within the charity’s risk register or known to </w:t>
            </w:r>
            <w:r w:rsidR="004022D8">
              <w:rPr>
                <w:rFonts w:ascii="Arial" w:eastAsia="Century Gothic" w:hAnsi="Arial" w:cs="Century Gothic"/>
                <w:lang w:val="en-US"/>
              </w:rPr>
              <w:t>college</w:t>
            </w:r>
            <w:r w:rsidR="00D363F0">
              <w:rPr>
                <w:rFonts w:ascii="Arial" w:eastAsia="Century Gothic" w:hAnsi="Arial" w:cs="Century Gothic"/>
                <w:lang w:val="en-US"/>
              </w:rPr>
              <w:t xml:space="preserve"> </w:t>
            </w:r>
            <w:r w:rsidRPr="00235760">
              <w:rPr>
                <w:rFonts w:ascii="Arial" w:eastAsia="Century Gothic" w:hAnsi="Arial" w:cs="Century Gothic"/>
                <w:lang w:val="en-US"/>
              </w:rPr>
              <w:t>Governors and the charity trustees</w:t>
            </w:r>
          </w:p>
          <w:p w:rsidR="00DF0B75" w:rsidRPr="00AB4328" w:rsidRDefault="00DF0B75" w:rsidP="005E54B2">
            <w:pPr>
              <w:jc w:val="both"/>
              <w:rPr>
                <w:rFonts w:ascii="Arial" w:hAnsi="Arial" w:cs="Arial"/>
              </w:rPr>
            </w:pPr>
          </w:p>
        </w:tc>
      </w:tr>
    </w:tbl>
    <w:p w:rsidR="000B63D4" w:rsidRPr="00AB4328" w:rsidRDefault="000B63D4" w:rsidP="006910AF">
      <w:pPr>
        <w:rPr>
          <w:rFonts w:ascii="Arial" w:hAnsi="Arial" w:cs="Arial"/>
          <w:b/>
        </w:rPr>
      </w:pPr>
    </w:p>
    <w:tbl>
      <w:tblPr>
        <w:tblStyle w:val="TableGrid"/>
        <w:tblW w:w="0" w:type="auto"/>
        <w:tblLook w:val="04A0" w:firstRow="1" w:lastRow="0" w:firstColumn="1" w:lastColumn="0" w:noHBand="0" w:noVBand="1"/>
      </w:tblPr>
      <w:tblGrid>
        <w:gridCol w:w="2185"/>
        <w:gridCol w:w="6831"/>
      </w:tblGrid>
      <w:tr w:rsidR="000510C0" w:rsidRPr="00AB4328" w:rsidTr="00235760">
        <w:tc>
          <w:tcPr>
            <w:tcW w:w="2185" w:type="dxa"/>
            <w:shd w:val="clear" w:color="auto" w:fill="00B0F0"/>
          </w:tcPr>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p w:rsidR="000B63D4" w:rsidRPr="00AB4328" w:rsidRDefault="000B63D4" w:rsidP="006910AF">
            <w:pPr>
              <w:rPr>
                <w:rFonts w:ascii="Arial" w:hAnsi="Arial" w:cs="Arial"/>
                <w:b/>
              </w:rPr>
            </w:pPr>
          </w:p>
          <w:p w:rsidR="000510C0" w:rsidRPr="00AB4328" w:rsidRDefault="000510C0" w:rsidP="006910AF">
            <w:pPr>
              <w:rPr>
                <w:rFonts w:ascii="Arial" w:hAnsi="Arial" w:cs="Arial"/>
                <w:b/>
              </w:rPr>
            </w:pPr>
            <w:r w:rsidRPr="00AB4328">
              <w:rPr>
                <w:rFonts w:ascii="Arial" w:hAnsi="Arial" w:cs="Arial"/>
                <w:b/>
              </w:rPr>
              <w:t>Recommendations</w:t>
            </w:r>
          </w:p>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p w:rsidR="000510C0" w:rsidRPr="00AB4328" w:rsidRDefault="000510C0" w:rsidP="006910AF">
            <w:pPr>
              <w:rPr>
                <w:rFonts w:ascii="Arial" w:hAnsi="Arial" w:cs="Arial"/>
                <w:b/>
              </w:rPr>
            </w:pPr>
          </w:p>
        </w:tc>
        <w:tc>
          <w:tcPr>
            <w:tcW w:w="6831" w:type="dxa"/>
          </w:tcPr>
          <w:p w:rsidR="000510C0" w:rsidRPr="00AB4328" w:rsidRDefault="000510C0" w:rsidP="006910AF">
            <w:pPr>
              <w:rPr>
                <w:rFonts w:ascii="Arial" w:hAnsi="Arial" w:cs="Arial"/>
                <w:b/>
              </w:rPr>
            </w:pPr>
          </w:p>
          <w:p w:rsidR="00235760" w:rsidRDefault="00235760" w:rsidP="00235760">
            <w:pPr>
              <w:pStyle w:val="TableParagraph"/>
              <w:spacing w:before="249"/>
            </w:pPr>
            <w:r>
              <w:t>The</w:t>
            </w:r>
            <w:r>
              <w:rPr>
                <w:spacing w:val="-6"/>
              </w:rPr>
              <w:t xml:space="preserve"> </w:t>
            </w:r>
            <w:r w:rsidR="00C36BE4">
              <w:rPr>
                <w:spacing w:val="-6"/>
              </w:rPr>
              <w:t>College</w:t>
            </w:r>
            <w:r w:rsidR="00D363F0">
              <w:t xml:space="preserve"> </w:t>
            </w:r>
            <w:r>
              <w:t>Governing</w:t>
            </w:r>
            <w:r>
              <w:rPr>
                <w:spacing w:val="-11"/>
              </w:rPr>
              <w:t xml:space="preserve"> </w:t>
            </w:r>
            <w:r>
              <w:t>Board</w:t>
            </w:r>
            <w:r>
              <w:rPr>
                <w:spacing w:val="-10"/>
              </w:rPr>
              <w:t xml:space="preserve"> </w:t>
            </w:r>
            <w:r>
              <w:t>is</w:t>
            </w:r>
            <w:r>
              <w:rPr>
                <w:spacing w:val="-10"/>
              </w:rPr>
              <w:t xml:space="preserve"> </w:t>
            </w:r>
            <w:r>
              <w:t>asked</w:t>
            </w:r>
            <w:r>
              <w:rPr>
                <w:spacing w:val="-12"/>
              </w:rPr>
              <w:t xml:space="preserve"> </w:t>
            </w:r>
            <w:r>
              <w:rPr>
                <w:spacing w:val="-5"/>
              </w:rPr>
              <w:t>to:</w:t>
            </w:r>
          </w:p>
          <w:p w:rsidR="00190CE6" w:rsidRPr="00F324B0" w:rsidRDefault="00235760" w:rsidP="00C36BE4">
            <w:pPr>
              <w:rPr>
                <w:rFonts w:ascii="Arial" w:hAnsi="Arial" w:cs="Arial"/>
                <w:b/>
              </w:rPr>
            </w:pPr>
            <w:r>
              <w:rPr>
                <w:rFonts w:ascii="Arial"/>
              </w:rPr>
              <w:t>1.</w:t>
            </w:r>
            <w:r>
              <w:rPr>
                <w:rFonts w:ascii="Arial"/>
                <w:spacing w:val="-7"/>
              </w:rPr>
              <w:t xml:space="preserve"> </w:t>
            </w:r>
            <w:r>
              <w:rPr>
                <w:rFonts w:ascii="Arial"/>
              </w:rPr>
              <w:t>Note</w:t>
            </w:r>
            <w:r>
              <w:rPr>
                <w:rFonts w:ascii="Arial"/>
                <w:spacing w:val="-11"/>
              </w:rPr>
              <w:t xml:space="preserve"> </w:t>
            </w:r>
            <w:r>
              <w:rPr>
                <w:rFonts w:ascii="Arial"/>
              </w:rPr>
              <w:t>the</w:t>
            </w:r>
            <w:r>
              <w:rPr>
                <w:rFonts w:ascii="Arial"/>
                <w:spacing w:val="-8"/>
              </w:rPr>
              <w:t xml:space="preserve"> </w:t>
            </w:r>
            <w:r>
              <w:rPr>
                <w:rFonts w:ascii="Arial"/>
              </w:rPr>
              <w:t>contents</w:t>
            </w:r>
            <w:r>
              <w:rPr>
                <w:rFonts w:ascii="Arial"/>
                <w:spacing w:val="-8"/>
              </w:rPr>
              <w:t xml:space="preserve"> </w:t>
            </w:r>
            <w:r>
              <w:rPr>
                <w:rFonts w:ascii="Arial"/>
              </w:rPr>
              <w:t>of</w:t>
            </w:r>
            <w:r>
              <w:rPr>
                <w:rFonts w:ascii="Arial"/>
                <w:spacing w:val="-7"/>
              </w:rPr>
              <w:t xml:space="preserve"> </w:t>
            </w:r>
            <w:r w:rsidR="00C36BE4">
              <w:rPr>
                <w:rFonts w:ascii="Arial"/>
                <w:spacing w:val="-7"/>
              </w:rPr>
              <w:t>Policy and validate fit for purpose.</w:t>
            </w:r>
          </w:p>
        </w:tc>
      </w:tr>
    </w:tbl>
    <w:p w:rsidR="00AB4328" w:rsidRDefault="00AB4328" w:rsidP="006910AF">
      <w:pPr>
        <w:rPr>
          <w:rFonts w:ascii="Arial" w:hAnsi="Arial" w:cs="Arial"/>
          <w:b/>
        </w:rPr>
      </w:pPr>
    </w:p>
    <w:p w:rsidR="00AB4328" w:rsidRDefault="00AB4328" w:rsidP="006910AF">
      <w:pPr>
        <w:rPr>
          <w:rFonts w:ascii="Arial" w:hAnsi="Arial" w:cs="Arial"/>
          <w:b/>
        </w:rPr>
      </w:pP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p w:rsidR="00C36BE4" w:rsidRPr="00C36BE4" w:rsidRDefault="00C36BE4" w:rsidP="00C36BE4">
      <w:pPr>
        <w:spacing w:after="0" w:line="240" w:lineRule="auto"/>
        <w:rPr>
          <w:rFonts w:ascii="Times New Roman" w:eastAsia="Times New Roman" w:hAnsi="Times New Roman" w:cs="Times New Roman"/>
          <w:kern w:val="24"/>
          <w:sz w:val="28"/>
          <w:szCs w:val="20"/>
        </w:rPr>
      </w:pPr>
      <w:r w:rsidRPr="00C36BE4">
        <w:rPr>
          <w:rFonts w:ascii="Verdana" w:eastAsia="Times New Roman" w:hAnsi="Verdana" w:cs="Times New Roman"/>
          <w:noProof/>
          <w:color w:val="3966BF"/>
          <w:kern w:val="24"/>
          <w:sz w:val="28"/>
          <w:szCs w:val="20"/>
          <w:lang w:eastAsia="en-GB"/>
        </w:rPr>
        <w:lastRenderedPageBreak/>
        <w:t xml:space="preserve">                               </w:t>
      </w:r>
      <w:r w:rsidRPr="00C36BE4">
        <w:rPr>
          <w:rFonts w:ascii="Verdana" w:eastAsia="Times New Roman" w:hAnsi="Verdana" w:cs="Times New Roman"/>
          <w:noProof/>
          <w:color w:val="3966BF"/>
          <w:kern w:val="24"/>
          <w:sz w:val="28"/>
          <w:szCs w:val="20"/>
          <w:lang w:eastAsia="en-GB"/>
        </w:rPr>
        <w:drawing>
          <wp:inline distT="0" distB="0" distL="0" distR="0" wp14:anchorId="664CD469" wp14:editId="2C7DAD8B">
            <wp:extent cx="2009775" cy="561975"/>
            <wp:effectExtent l="0" t="0" r="9525" b="9525"/>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C36BE4" w:rsidRPr="00C36BE4" w:rsidRDefault="00C36BE4" w:rsidP="00C36BE4">
      <w:pPr>
        <w:spacing w:after="0" w:line="240" w:lineRule="auto"/>
        <w:rPr>
          <w:rFonts w:ascii="Times New Roman" w:eastAsia="Times New Roman" w:hAnsi="Times New Roman" w:cs="Times New Roman"/>
          <w:kern w:val="24"/>
          <w:sz w:val="28"/>
          <w:szCs w:val="20"/>
        </w:rPr>
      </w:pPr>
    </w:p>
    <w:p w:rsidR="00C36BE4" w:rsidRPr="00C36BE4" w:rsidRDefault="00C36BE4" w:rsidP="00C36BE4">
      <w:pPr>
        <w:spacing w:after="0" w:line="240" w:lineRule="auto"/>
        <w:rPr>
          <w:rFonts w:ascii="Times New Roman" w:eastAsia="Times New Roman" w:hAnsi="Times New Roman" w:cs="Times New Roman"/>
          <w:kern w:val="24"/>
          <w:sz w:val="28"/>
          <w:szCs w:val="20"/>
        </w:rPr>
      </w:pPr>
    </w:p>
    <w:p w:rsidR="00C36BE4" w:rsidRPr="00C36BE4" w:rsidRDefault="00C36BE4" w:rsidP="00C36BE4">
      <w:pPr>
        <w:spacing w:after="0" w:line="240" w:lineRule="auto"/>
        <w:rPr>
          <w:rFonts w:ascii="Times New Roman" w:eastAsia="Times New Roman" w:hAnsi="Times New Roman" w:cs="Times New Roman"/>
          <w:kern w:val="24"/>
          <w:sz w:val="28"/>
          <w:szCs w:val="20"/>
        </w:rPr>
      </w:pPr>
    </w:p>
    <w:p w:rsidR="00C36BE4" w:rsidRPr="00C36BE4" w:rsidRDefault="00C36BE4" w:rsidP="00C36BE4">
      <w:pPr>
        <w:spacing w:after="0" w:line="240" w:lineRule="auto"/>
        <w:rPr>
          <w:rFonts w:ascii="Times New Roman" w:eastAsia="Times New Roman" w:hAnsi="Times New Roman" w:cs="Times New Roman"/>
          <w:kern w:val="24"/>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36BE4" w:rsidRPr="00C36BE4" w:rsidTr="00C36BE4">
        <w:tc>
          <w:tcPr>
            <w:tcW w:w="9242" w:type="dxa"/>
            <w:shd w:val="clear" w:color="auto" w:fill="C6D9F1"/>
          </w:tcPr>
          <w:p w:rsidR="00C36BE4" w:rsidRPr="00C36BE4" w:rsidRDefault="00C36BE4" w:rsidP="00C36BE4">
            <w:pPr>
              <w:spacing w:after="0" w:line="240" w:lineRule="auto"/>
              <w:jc w:val="center"/>
              <w:rPr>
                <w:rFonts w:ascii="Century Gothic" w:eastAsia="Times New Roman" w:hAnsi="Century Gothic" w:cs="Arial"/>
                <w:kern w:val="24"/>
                <w:sz w:val="20"/>
                <w:szCs w:val="20"/>
              </w:rPr>
            </w:pPr>
          </w:p>
          <w:p w:rsidR="00C36BE4" w:rsidRPr="00C36BE4" w:rsidRDefault="00C36BE4" w:rsidP="00C36BE4">
            <w:pPr>
              <w:spacing w:after="0" w:line="240" w:lineRule="auto"/>
              <w:jc w:val="center"/>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sz w:val="40"/>
                <w:szCs w:val="40"/>
                <w:lang w:eastAsia="en-GB"/>
              </w:rPr>
              <w:t>College Careers Education, Information, Advice and Guidance Policy - College</w:t>
            </w:r>
          </w:p>
          <w:p w:rsidR="00C36BE4" w:rsidRPr="00C36BE4" w:rsidRDefault="00C36BE4" w:rsidP="00C36BE4">
            <w:pPr>
              <w:shd w:val="clear" w:color="auto" w:fill="C6D9F1"/>
              <w:spacing w:after="0" w:line="240" w:lineRule="auto"/>
              <w:jc w:val="center"/>
              <w:rPr>
                <w:rFonts w:ascii="Century Gothic" w:eastAsia="Times New Roman" w:hAnsi="Century Gothic" w:cs="Arial"/>
                <w:kern w:val="24"/>
                <w:sz w:val="20"/>
                <w:szCs w:val="20"/>
              </w:rPr>
            </w:pPr>
          </w:p>
        </w:tc>
      </w:tr>
    </w:tbl>
    <w:p w:rsidR="00C36BE4" w:rsidRPr="00C36BE4" w:rsidRDefault="00C36BE4" w:rsidP="00C36BE4">
      <w:pPr>
        <w:spacing w:after="0" w:line="240" w:lineRule="auto"/>
        <w:rPr>
          <w:rFonts w:ascii="Times New Roman" w:eastAsia="Times New Roman" w:hAnsi="Times New Roman" w:cs="Times New Roman"/>
          <w:kern w:val="24"/>
          <w:sz w:val="28"/>
          <w:szCs w:val="20"/>
        </w:rPr>
      </w:pPr>
    </w:p>
    <w:p w:rsidR="00C36BE4" w:rsidRPr="00C36BE4" w:rsidRDefault="00C36BE4" w:rsidP="00C36BE4">
      <w:pPr>
        <w:spacing w:after="0" w:line="240" w:lineRule="auto"/>
        <w:rPr>
          <w:rFonts w:ascii="Century Gothic" w:eastAsia="Times New Roman" w:hAnsi="Century Gothic" w:cs="Arial"/>
          <w:b/>
          <w:kern w:val="24"/>
        </w:rPr>
      </w:pPr>
    </w:p>
    <w:p w:rsidR="00C36BE4" w:rsidRPr="00C36BE4" w:rsidRDefault="00C36BE4" w:rsidP="00C36BE4">
      <w:pPr>
        <w:spacing w:after="0" w:line="240" w:lineRule="auto"/>
        <w:rPr>
          <w:rFonts w:ascii="Century Gothic" w:eastAsia="Times New Roman" w:hAnsi="Century Gothic" w:cs="Arial"/>
          <w:b/>
          <w:kern w:val="24"/>
        </w:rPr>
      </w:pPr>
    </w:p>
    <w:p w:rsidR="00C36BE4" w:rsidRPr="00C36BE4" w:rsidRDefault="00C36BE4" w:rsidP="00C36BE4">
      <w:pPr>
        <w:spacing w:after="0" w:line="240" w:lineRule="auto"/>
        <w:rPr>
          <w:rFonts w:ascii="Century Gothic" w:eastAsia="Times New Roman" w:hAnsi="Century Gothic" w:cs="Arial"/>
          <w:b/>
          <w:kern w:val="24"/>
        </w:rPr>
      </w:pPr>
    </w:p>
    <w:p w:rsidR="00C36BE4" w:rsidRPr="00C36BE4" w:rsidRDefault="00C36BE4" w:rsidP="00C36BE4">
      <w:pPr>
        <w:spacing w:after="0" w:line="240" w:lineRule="auto"/>
        <w:rPr>
          <w:rFonts w:ascii="Century Gothic" w:eastAsia="Times New Roman" w:hAnsi="Century Gothic" w:cs="Arial"/>
          <w:b/>
          <w:kern w:val="24"/>
        </w:rPr>
      </w:pPr>
      <w:r w:rsidRPr="00C36BE4">
        <w:rPr>
          <w:rFonts w:ascii="Century Gothic" w:eastAsia="Times New Roman" w:hAnsi="Century Gothic" w:cs="Arial"/>
          <w:b/>
          <w:kern w:val="24"/>
        </w:rPr>
        <w:t>Policy application: - Education and Life Skills – College</w:t>
      </w:r>
    </w:p>
    <w:p w:rsidR="00C36BE4" w:rsidRPr="00C36BE4" w:rsidRDefault="00C36BE4" w:rsidP="00C36BE4">
      <w:pPr>
        <w:spacing w:after="0" w:line="240" w:lineRule="auto"/>
        <w:rPr>
          <w:rFonts w:ascii="Century Gothic" w:eastAsia="Times New Roman" w:hAnsi="Century Gothic" w:cs="Arial"/>
          <w:b/>
          <w:kern w:val="24"/>
        </w:rPr>
      </w:pPr>
    </w:p>
    <w:p w:rsidR="00C36BE4" w:rsidRPr="00C36BE4" w:rsidRDefault="00C36BE4" w:rsidP="00C36BE4">
      <w:pPr>
        <w:spacing w:after="0" w:line="240" w:lineRule="auto"/>
        <w:jc w:val="center"/>
        <w:rPr>
          <w:rFonts w:ascii="Century Gothic" w:eastAsia="Times New Roman" w:hAnsi="Century Gothic" w:cs="Arial"/>
          <w:kern w:val="24"/>
        </w:rPr>
      </w:pPr>
    </w:p>
    <w:p w:rsidR="00C36BE4" w:rsidRPr="00C36BE4" w:rsidRDefault="00C36BE4" w:rsidP="00C36BE4">
      <w:pPr>
        <w:spacing w:after="0" w:line="240" w:lineRule="auto"/>
        <w:jc w:val="both"/>
        <w:rPr>
          <w:rFonts w:ascii="Century Gothic" w:eastAsia="Times New Roman" w:hAnsi="Century Gothic" w:cs="Arial"/>
          <w:b/>
          <w:kern w:val="24"/>
        </w:rPr>
      </w:pPr>
      <w:r w:rsidRPr="00C36BE4">
        <w:rPr>
          <w:rFonts w:ascii="Century Gothic" w:eastAsia="Times New Roman" w:hAnsi="Century Gothic" w:cs="Arial"/>
          <w:b/>
          <w:kern w:val="24"/>
        </w:rPr>
        <w:t>Job title of the author: - Kirsty Stanley – Careers &amp; Pathway Manager</w:t>
      </w:r>
    </w:p>
    <w:p w:rsidR="00C36BE4" w:rsidRPr="00C36BE4" w:rsidRDefault="00C36BE4" w:rsidP="00C36BE4">
      <w:pPr>
        <w:spacing w:after="0" w:line="240" w:lineRule="auto"/>
        <w:rPr>
          <w:rFonts w:ascii="Century Gothic" w:eastAsia="Times New Roman" w:hAnsi="Century Gothic" w:cs="Arial"/>
          <w:bCs/>
          <w:kern w:val="24"/>
        </w:rPr>
      </w:pPr>
      <w:r w:rsidRPr="00C36BE4">
        <w:rPr>
          <w:rFonts w:ascii="Century Gothic" w:eastAsia="Times New Roman" w:hAnsi="Century Gothic" w:cs="Arial"/>
          <w:bCs/>
          <w:kern w:val="24"/>
        </w:rPr>
        <w:tab/>
      </w:r>
    </w:p>
    <w:p w:rsidR="00C36BE4" w:rsidRPr="00C36BE4" w:rsidRDefault="00C36BE4" w:rsidP="00C36BE4">
      <w:pPr>
        <w:spacing w:after="0" w:line="240" w:lineRule="auto"/>
        <w:jc w:val="both"/>
        <w:rPr>
          <w:rFonts w:ascii="Century Gothic" w:eastAsia="Times New Roman" w:hAnsi="Century Gothic" w:cs="Arial"/>
          <w:kern w:val="24"/>
        </w:rPr>
      </w:pPr>
      <w:r w:rsidRPr="00C36BE4">
        <w:rPr>
          <w:rFonts w:ascii="Century Gothic" w:eastAsia="Times New Roman" w:hAnsi="Century Gothic" w:cs="Arial"/>
          <w:b/>
          <w:kern w:val="24"/>
        </w:rPr>
        <w:tab/>
      </w:r>
      <w:r w:rsidRPr="00C36BE4">
        <w:rPr>
          <w:rFonts w:ascii="Century Gothic" w:eastAsia="Times New Roman" w:hAnsi="Century Gothic" w:cs="Arial"/>
          <w:b/>
          <w:kern w:val="24"/>
        </w:rPr>
        <w:tab/>
      </w:r>
      <w:r w:rsidRPr="00C36BE4">
        <w:rPr>
          <w:rFonts w:ascii="Century Gothic" w:eastAsia="Times New Roman" w:hAnsi="Century Gothic" w:cs="Arial"/>
          <w:kern w:val="24"/>
        </w:rPr>
        <w:tab/>
      </w:r>
      <w:r w:rsidRPr="00C36BE4">
        <w:rPr>
          <w:rFonts w:ascii="Century Gothic" w:eastAsia="Times New Roman" w:hAnsi="Century Gothic" w:cs="Arial"/>
          <w:b/>
          <w:kern w:val="24"/>
        </w:rPr>
        <w:tab/>
      </w:r>
    </w:p>
    <w:p w:rsidR="00C36BE4" w:rsidRPr="00C36BE4" w:rsidRDefault="00C36BE4" w:rsidP="00C36BE4">
      <w:pPr>
        <w:spacing w:after="0" w:line="240" w:lineRule="auto"/>
        <w:jc w:val="both"/>
        <w:rPr>
          <w:rFonts w:ascii="Century Gothic" w:eastAsia="Times New Roman" w:hAnsi="Century Gothic" w:cs="Arial"/>
          <w:b/>
          <w:kern w:val="24"/>
        </w:rPr>
      </w:pPr>
      <w:r w:rsidRPr="00C36BE4">
        <w:rPr>
          <w:rFonts w:ascii="Century Gothic" w:eastAsia="Times New Roman" w:hAnsi="Century Gothic" w:cs="Arial"/>
          <w:b/>
          <w:kern w:val="24"/>
        </w:rPr>
        <w:t xml:space="preserve">Responsibilities for implementation: - Head of College/Director of Education </w:t>
      </w:r>
    </w:p>
    <w:p w:rsidR="00C36BE4" w:rsidRPr="00C36BE4" w:rsidRDefault="00C36BE4" w:rsidP="00C36BE4">
      <w:pPr>
        <w:spacing w:after="0" w:line="240" w:lineRule="auto"/>
        <w:jc w:val="both"/>
        <w:rPr>
          <w:rFonts w:ascii="Century Gothic" w:eastAsia="Times New Roman" w:hAnsi="Century Gothic" w:cs="Arial"/>
          <w:b/>
          <w:kern w:val="24"/>
        </w:rPr>
      </w:pPr>
    </w:p>
    <w:p w:rsidR="00C36BE4" w:rsidRPr="00C36BE4" w:rsidRDefault="00C36BE4" w:rsidP="00C36BE4">
      <w:pPr>
        <w:spacing w:after="0" w:line="240" w:lineRule="auto"/>
        <w:jc w:val="both"/>
        <w:rPr>
          <w:rFonts w:ascii="Century Gothic" w:eastAsia="Times New Roman" w:hAnsi="Century Gothic" w:cs="Arial"/>
          <w:b/>
          <w:kern w:val="24"/>
        </w:rPr>
      </w:pPr>
    </w:p>
    <w:p w:rsidR="00C36BE4" w:rsidRPr="00C36BE4" w:rsidRDefault="00C36BE4" w:rsidP="00C36BE4">
      <w:pPr>
        <w:spacing w:after="0" w:line="240" w:lineRule="auto"/>
        <w:jc w:val="both"/>
        <w:rPr>
          <w:rFonts w:ascii="Century Gothic" w:eastAsia="Times New Roman" w:hAnsi="Century Gothic" w:cs="Arial"/>
          <w:b/>
          <w:kern w:val="24"/>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C36BE4" w:rsidRPr="00C36BE4" w:rsidTr="00C36BE4">
        <w:trPr>
          <w:trHeight w:val="454"/>
        </w:trPr>
        <w:tc>
          <w:tcPr>
            <w:tcW w:w="6345" w:type="dxa"/>
            <w:shd w:val="clear" w:color="auto" w:fill="E5DFEC"/>
            <w:vAlign w:val="center"/>
          </w:tcPr>
          <w:p w:rsidR="00C36BE4" w:rsidRPr="00C36BE4" w:rsidRDefault="00C36BE4" w:rsidP="00C36BE4">
            <w:pPr>
              <w:spacing w:after="0" w:line="240" w:lineRule="auto"/>
              <w:jc w:val="both"/>
              <w:rPr>
                <w:rFonts w:ascii="Century Gothic" w:eastAsia="Times New Roman" w:hAnsi="Century Gothic" w:cs="Arial"/>
                <w:b/>
                <w:kern w:val="24"/>
              </w:rPr>
            </w:pPr>
          </w:p>
          <w:p w:rsidR="00C36BE4" w:rsidRPr="00C36BE4" w:rsidRDefault="00C36BE4" w:rsidP="00C36BE4">
            <w:pPr>
              <w:spacing w:after="0" w:line="240" w:lineRule="auto"/>
              <w:jc w:val="both"/>
              <w:rPr>
                <w:rFonts w:ascii="Century Gothic" w:eastAsia="Times New Roman" w:hAnsi="Century Gothic" w:cs="Arial"/>
                <w:b/>
                <w:kern w:val="24"/>
              </w:rPr>
            </w:pPr>
            <w:r w:rsidRPr="00C36BE4">
              <w:rPr>
                <w:rFonts w:ascii="Century Gothic" w:eastAsia="Times New Roman" w:hAnsi="Century Gothic" w:cs="Arial"/>
                <w:b/>
                <w:kern w:val="24"/>
              </w:rPr>
              <w:t>Approved by the David Lewis Senior Management Team:</w:t>
            </w:r>
          </w:p>
          <w:p w:rsidR="00C36BE4" w:rsidRPr="00C36BE4" w:rsidRDefault="00C36BE4" w:rsidP="00C36BE4">
            <w:pPr>
              <w:spacing w:after="0" w:line="240" w:lineRule="auto"/>
              <w:jc w:val="both"/>
              <w:rPr>
                <w:rFonts w:ascii="Century Gothic" w:eastAsia="Times New Roman" w:hAnsi="Century Gothic" w:cs="Arial"/>
                <w:b/>
                <w:kern w:val="24"/>
              </w:rPr>
            </w:pPr>
          </w:p>
          <w:p w:rsidR="00C36BE4" w:rsidRPr="00C36BE4" w:rsidRDefault="00C36BE4" w:rsidP="00C36BE4">
            <w:pPr>
              <w:spacing w:after="0" w:line="240" w:lineRule="auto"/>
              <w:jc w:val="both"/>
              <w:rPr>
                <w:rFonts w:ascii="Century Gothic" w:eastAsia="Times New Roman" w:hAnsi="Century Gothic" w:cs="Arial"/>
                <w:b/>
                <w:kern w:val="24"/>
              </w:rPr>
            </w:pPr>
          </w:p>
        </w:tc>
        <w:tc>
          <w:tcPr>
            <w:tcW w:w="2943" w:type="dxa"/>
            <w:shd w:val="clear" w:color="auto" w:fill="E5DFEC"/>
          </w:tcPr>
          <w:p w:rsidR="00C36BE4" w:rsidRDefault="00C36BE4" w:rsidP="00C36BE4">
            <w:pPr>
              <w:spacing w:after="0" w:line="240" w:lineRule="auto"/>
              <w:jc w:val="both"/>
              <w:rPr>
                <w:rFonts w:ascii="Century Gothic" w:eastAsia="Times New Roman" w:hAnsi="Century Gothic" w:cs="Arial"/>
                <w:kern w:val="24"/>
              </w:rPr>
            </w:pPr>
          </w:p>
          <w:p w:rsidR="00F37D35" w:rsidRPr="00C36BE4" w:rsidRDefault="00F37D35" w:rsidP="00C36BE4">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April 2024</w:t>
            </w:r>
          </w:p>
        </w:tc>
      </w:tr>
      <w:tr w:rsidR="00C36BE4" w:rsidRPr="00C36BE4" w:rsidTr="00C36BE4">
        <w:trPr>
          <w:trHeight w:val="454"/>
        </w:trPr>
        <w:tc>
          <w:tcPr>
            <w:tcW w:w="6345" w:type="dxa"/>
            <w:shd w:val="clear" w:color="auto" w:fill="E5DFEC"/>
            <w:vAlign w:val="center"/>
          </w:tcPr>
          <w:p w:rsidR="00C36BE4" w:rsidRPr="00C36BE4" w:rsidRDefault="00C36BE4" w:rsidP="00C36BE4">
            <w:pPr>
              <w:spacing w:after="0" w:line="240" w:lineRule="auto"/>
              <w:jc w:val="both"/>
              <w:rPr>
                <w:rFonts w:ascii="Century Gothic" w:eastAsia="Times New Roman" w:hAnsi="Century Gothic" w:cs="Arial"/>
                <w:b/>
                <w:kern w:val="24"/>
              </w:rPr>
            </w:pPr>
            <w:r w:rsidRPr="00C36BE4">
              <w:rPr>
                <w:rFonts w:ascii="Century Gothic" w:eastAsia="Times New Roman" w:hAnsi="Century Gothic" w:cs="Arial"/>
                <w:b/>
                <w:kern w:val="24"/>
              </w:rPr>
              <w:t>Approved by the David Lewis</w:t>
            </w:r>
          </w:p>
        </w:tc>
        <w:tc>
          <w:tcPr>
            <w:tcW w:w="2943" w:type="dxa"/>
            <w:shd w:val="clear" w:color="auto" w:fill="E5DFEC"/>
          </w:tcPr>
          <w:p w:rsidR="00C36BE4" w:rsidRPr="00C36BE4" w:rsidRDefault="00F37D35" w:rsidP="00C36BE4">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April 2024</w:t>
            </w:r>
          </w:p>
        </w:tc>
      </w:tr>
      <w:tr w:rsidR="00C36BE4" w:rsidRPr="00C36BE4" w:rsidTr="00C36BE4">
        <w:trPr>
          <w:trHeight w:val="820"/>
        </w:trPr>
        <w:tc>
          <w:tcPr>
            <w:tcW w:w="6345" w:type="dxa"/>
            <w:shd w:val="clear" w:color="auto" w:fill="E5DFEC"/>
            <w:vAlign w:val="center"/>
          </w:tcPr>
          <w:p w:rsidR="00C36BE4" w:rsidRPr="00C36BE4" w:rsidRDefault="00C36BE4" w:rsidP="00C36BE4">
            <w:pPr>
              <w:spacing w:after="0" w:line="240" w:lineRule="auto"/>
              <w:jc w:val="both"/>
              <w:rPr>
                <w:rFonts w:ascii="Century Gothic" w:eastAsia="Times New Roman" w:hAnsi="Century Gothic" w:cs="Arial"/>
                <w:b/>
                <w:kern w:val="24"/>
              </w:rPr>
            </w:pPr>
          </w:p>
          <w:p w:rsidR="00C36BE4" w:rsidRPr="00C36BE4" w:rsidRDefault="00C36BE4" w:rsidP="00C36BE4">
            <w:pPr>
              <w:spacing w:after="0" w:line="240" w:lineRule="auto"/>
              <w:jc w:val="both"/>
              <w:rPr>
                <w:rFonts w:ascii="Century Gothic" w:eastAsia="Times New Roman" w:hAnsi="Century Gothic" w:cs="Arial"/>
                <w:b/>
                <w:kern w:val="24"/>
              </w:rPr>
            </w:pPr>
            <w:r w:rsidRPr="00C36BE4">
              <w:rPr>
                <w:rFonts w:ascii="Century Gothic" w:eastAsia="Times New Roman" w:hAnsi="Century Gothic" w:cs="Arial"/>
                <w:b/>
                <w:kern w:val="24"/>
              </w:rPr>
              <w:t>Policy Review Date:</w:t>
            </w:r>
          </w:p>
          <w:p w:rsidR="00C36BE4" w:rsidRPr="00C36BE4" w:rsidRDefault="00C36BE4" w:rsidP="00C36BE4">
            <w:pPr>
              <w:spacing w:after="0" w:line="240" w:lineRule="auto"/>
              <w:jc w:val="both"/>
              <w:rPr>
                <w:rFonts w:ascii="Century Gothic" w:eastAsia="Times New Roman" w:hAnsi="Century Gothic" w:cs="Arial"/>
                <w:b/>
                <w:kern w:val="24"/>
              </w:rPr>
            </w:pPr>
          </w:p>
        </w:tc>
        <w:tc>
          <w:tcPr>
            <w:tcW w:w="2943" w:type="dxa"/>
            <w:shd w:val="clear" w:color="auto" w:fill="E5DFEC"/>
          </w:tcPr>
          <w:p w:rsidR="00C36BE4" w:rsidRPr="00C36BE4" w:rsidRDefault="00F37D35" w:rsidP="00C36BE4">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January 2025</w:t>
            </w:r>
          </w:p>
        </w:tc>
      </w:tr>
      <w:tr w:rsidR="00C36BE4" w:rsidRPr="00C36BE4" w:rsidTr="00C36BE4">
        <w:trPr>
          <w:trHeight w:val="454"/>
        </w:trPr>
        <w:tc>
          <w:tcPr>
            <w:tcW w:w="6345" w:type="dxa"/>
            <w:shd w:val="clear" w:color="auto" w:fill="E5DFEC"/>
            <w:vAlign w:val="center"/>
          </w:tcPr>
          <w:p w:rsidR="00C36BE4" w:rsidRPr="00C36BE4" w:rsidRDefault="00C36BE4" w:rsidP="00C36BE4">
            <w:pPr>
              <w:spacing w:after="0" w:line="240" w:lineRule="auto"/>
              <w:jc w:val="both"/>
              <w:rPr>
                <w:rFonts w:ascii="Century Gothic" w:eastAsia="Times New Roman" w:hAnsi="Century Gothic" w:cs="Arial"/>
                <w:b/>
                <w:kern w:val="24"/>
              </w:rPr>
            </w:pPr>
          </w:p>
          <w:p w:rsidR="00C36BE4" w:rsidRPr="00C36BE4" w:rsidRDefault="00C36BE4" w:rsidP="00C36BE4">
            <w:pPr>
              <w:spacing w:after="0" w:line="240" w:lineRule="auto"/>
              <w:jc w:val="both"/>
              <w:rPr>
                <w:rFonts w:ascii="Century Gothic" w:eastAsia="Times New Roman" w:hAnsi="Century Gothic" w:cs="Arial"/>
                <w:b/>
                <w:kern w:val="24"/>
              </w:rPr>
            </w:pPr>
            <w:r w:rsidRPr="00C36BE4">
              <w:rPr>
                <w:rFonts w:ascii="Century Gothic" w:eastAsia="Times New Roman" w:hAnsi="Century Gothic" w:cs="Arial"/>
                <w:b/>
                <w:kern w:val="24"/>
              </w:rPr>
              <w:t>Department issuing the document:</w:t>
            </w:r>
          </w:p>
          <w:p w:rsidR="00C36BE4" w:rsidRPr="00C36BE4" w:rsidRDefault="00C36BE4" w:rsidP="00C36BE4">
            <w:pPr>
              <w:spacing w:after="0" w:line="240" w:lineRule="auto"/>
              <w:jc w:val="both"/>
              <w:rPr>
                <w:rFonts w:ascii="Century Gothic" w:eastAsia="Times New Roman" w:hAnsi="Century Gothic" w:cs="Arial"/>
                <w:b/>
                <w:kern w:val="24"/>
              </w:rPr>
            </w:pPr>
          </w:p>
        </w:tc>
        <w:tc>
          <w:tcPr>
            <w:tcW w:w="2943" w:type="dxa"/>
            <w:shd w:val="clear" w:color="auto" w:fill="E5DFEC"/>
          </w:tcPr>
          <w:p w:rsidR="00C36BE4" w:rsidRPr="00C36BE4" w:rsidRDefault="00C36BE4" w:rsidP="00C36BE4">
            <w:pPr>
              <w:spacing w:after="0" w:line="240" w:lineRule="auto"/>
              <w:jc w:val="both"/>
              <w:rPr>
                <w:rFonts w:ascii="Century Gothic" w:eastAsia="Times New Roman" w:hAnsi="Century Gothic" w:cs="Arial"/>
                <w:kern w:val="24"/>
              </w:rPr>
            </w:pPr>
          </w:p>
          <w:p w:rsidR="00C36BE4" w:rsidRPr="00C36BE4" w:rsidRDefault="00C36BE4" w:rsidP="00C36BE4">
            <w:pPr>
              <w:spacing w:after="0" w:line="240" w:lineRule="auto"/>
              <w:jc w:val="both"/>
              <w:rPr>
                <w:rFonts w:ascii="Century Gothic" w:eastAsia="Times New Roman" w:hAnsi="Century Gothic" w:cs="Arial"/>
                <w:kern w:val="24"/>
              </w:rPr>
            </w:pPr>
            <w:r w:rsidRPr="00C36BE4">
              <w:rPr>
                <w:rFonts w:ascii="Century Gothic" w:eastAsia="Times New Roman" w:hAnsi="Century Gothic" w:cs="Arial"/>
                <w:kern w:val="24"/>
              </w:rPr>
              <w:t>College</w:t>
            </w:r>
          </w:p>
        </w:tc>
      </w:tr>
    </w:tbl>
    <w:p w:rsidR="00C36BE4" w:rsidRPr="00C36BE4" w:rsidRDefault="00C36BE4" w:rsidP="00C36BE4">
      <w:pPr>
        <w:spacing w:after="0" w:line="240" w:lineRule="auto"/>
        <w:rPr>
          <w:rFonts w:ascii="Times New Roman" w:eastAsia="Times New Roman" w:hAnsi="Times New Roman" w:cs="Times New Roman"/>
          <w:kern w:val="24"/>
          <w:sz w:val="28"/>
          <w:szCs w:val="20"/>
        </w:rPr>
      </w:pPr>
    </w:p>
    <w:p w:rsidR="00C36BE4" w:rsidRPr="00C36BE4" w:rsidRDefault="00C36BE4" w:rsidP="00C36BE4">
      <w:pPr>
        <w:keepNext/>
        <w:keepLines/>
        <w:spacing w:after="120"/>
        <w:rPr>
          <w:rFonts w:ascii="Century Gothic" w:eastAsia="Times New Roman" w:hAnsi="Century Gothic" w:cs="Arial"/>
          <w:b/>
          <w:color w:val="0D1C2F"/>
          <w:sz w:val="28"/>
          <w:szCs w:val="28"/>
          <w:lang w:val="en-US"/>
        </w:rPr>
      </w:pPr>
    </w:p>
    <w:p w:rsidR="00C36BE4" w:rsidRPr="00C36BE4" w:rsidRDefault="00C36BE4" w:rsidP="00C36BE4">
      <w:pPr>
        <w:spacing w:after="0" w:line="240" w:lineRule="auto"/>
        <w:rPr>
          <w:rFonts w:ascii="Times New Roman" w:eastAsia="Times New Roman" w:hAnsi="Times New Roman" w:cs="Times New Roman"/>
          <w:kern w:val="24"/>
          <w:sz w:val="28"/>
          <w:szCs w:val="20"/>
          <w:lang w:val="en-US"/>
        </w:rPr>
      </w:pPr>
    </w:p>
    <w:p w:rsidR="00C36BE4" w:rsidRPr="00C36BE4" w:rsidRDefault="00C36BE4" w:rsidP="00C36BE4">
      <w:pPr>
        <w:spacing w:after="0" w:line="240" w:lineRule="auto"/>
        <w:rPr>
          <w:rFonts w:ascii="Times New Roman" w:eastAsia="Times New Roman" w:hAnsi="Times New Roman" w:cs="Times New Roman"/>
          <w:kern w:val="24"/>
          <w:sz w:val="28"/>
          <w:szCs w:val="20"/>
          <w:lang w:val="en-US"/>
        </w:rPr>
      </w:pPr>
    </w:p>
    <w:p w:rsidR="00C36BE4" w:rsidRPr="00C36BE4" w:rsidRDefault="00C36BE4" w:rsidP="00C36BE4">
      <w:pPr>
        <w:keepNext/>
        <w:keepLines/>
        <w:spacing w:after="120"/>
        <w:rPr>
          <w:rFonts w:ascii="Century Gothic" w:eastAsia="Times New Roman" w:hAnsi="Century Gothic" w:cs="Arial"/>
          <w:b/>
          <w:color w:val="0D1C2F"/>
          <w:sz w:val="28"/>
          <w:szCs w:val="28"/>
          <w:lang w:val="en-US"/>
        </w:rPr>
      </w:pPr>
    </w:p>
    <w:p w:rsidR="00C36BE4" w:rsidRPr="00C36BE4" w:rsidRDefault="00C36BE4" w:rsidP="00C36BE4">
      <w:pPr>
        <w:tabs>
          <w:tab w:val="right" w:leader="dot" w:pos="9736"/>
        </w:tabs>
        <w:spacing w:after="100" w:line="240" w:lineRule="auto"/>
        <w:rPr>
          <w:rFonts w:ascii="Century Gothic" w:eastAsia="MS Mincho" w:hAnsi="Century Gothic" w:cs="Arial"/>
          <w:bCs/>
          <w:noProof/>
          <w:lang w:val="en-US"/>
        </w:rPr>
      </w:pPr>
    </w:p>
    <w:p w:rsidR="00C36BE4" w:rsidRPr="00C36BE4" w:rsidRDefault="00C36BE4" w:rsidP="00C36BE4">
      <w:pPr>
        <w:tabs>
          <w:tab w:val="right" w:leader="dot" w:pos="9736"/>
        </w:tabs>
        <w:spacing w:after="100" w:line="240" w:lineRule="auto"/>
        <w:rPr>
          <w:rFonts w:ascii="Century Gothic" w:eastAsia="MS Mincho" w:hAnsi="Century Gothic" w:cs="Arial"/>
          <w:bCs/>
          <w:noProof/>
          <w:lang w:val="en-US"/>
        </w:rPr>
      </w:pPr>
    </w:p>
    <w:p w:rsidR="00C36BE4" w:rsidRPr="00C36BE4" w:rsidRDefault="00C36BE4" w:rsidP="00C36BE4">
      <w:pPr>
        <w:tabs>
          <w:tab w:val="right" w:leader="dot" w:pos="9736"/>
        </w:tabs>
        <w:spacing w:after="100" w:line="240" w:lineRule="auto"/>
        <w:rPr>
          <w:rFonts w:ascii="Century Gothic" w:eastAsia="Times New Roman" w:hAnsi="Century Gothic" w:cs="Times New Roman"/>
          <w:noProof/>
          <w:lang w:eastAsia="en-GB"/>
        </w:rPr>
      </w:pPr>
      <w:r w:rsidRPr="00C36BE4">
        <w:rPr>
          <w:rFonts w:ascii="Century Gothic" w:eastAsia="MS Mincho" w:hAnsi="Century Gothic" w:cs="Arial"/>
          <w:bCs/>
          <w:noProof/>
          <w:lang w:val="en-US"/>
        </w:rPr>
        <w:fldChar w:fldCharType="begin"/>
      </w:r>
      <w:r w:rsidRPr="00C36BE4">
        <w:rPr>
          <w:rFonts w:ascii="Century Gothic" w:eastAsia="MS Mincho" w:hAnsi="Century Gothic" w:cs="Arial"/>
          <w:bCs/>
          <w:noProof/>
          <w:lang w:val="en-US"/>
        </w:rPr>
        <w:instrText xml:space="preserve"> TOC \o "1-3" \h \z \u </w:instrText>
      </w:r>
      <w:r w:rsidRPr="00C36BE4">
        <w:rPr>
          <w:rFonts w:ascii="Century Gothic" w:eastAsia="MS Mincho" w:hAnsi="Century Gothic" w:cs="Arial"/>
          <w:bCs/>
          <w:noProof/>
          <w:lang w:val="en-US"/>
        </w:rPr>
        <w:fldChar w:fldCharType="separate"/>
      </w:r>
    </w:p>
    <w:p w:rsidR="00C36BE4" w:rsidRPr="00C36BE4" w:rsidRDefault="00C36BE4" w:rsidP="00C36BE4">
      <w:pPr>
        <w:spacing w:after="120" w:line="240" w:lineRule="auto"/>
        <w:rPr>
          <w:rFonts w:ascii="Century Gothic" w:eastAsia="MS Mincho" w:hAnsi="Century Gothic" w:cs="Arial"/>
          <w:noProof/>
          <w:lang w:val="en-US"/>
        </w:rPr>
      </w:pPr>
      <w:r w:rsidRPr="00C36BE4">
        <w:rPr>
          <w:rFonts w:ascii="Century Gothic" w:eastAsia="MS Mincho" w:hAnsi="Century Gothic" w:cs="Arial"/>
          <w:noProof/>
          <w:lang w:val="en-US"/>
        </w:rPr>
        <w:fldChar w:fldCharType="end"/>
      </w:r>
      <w:r w:rsidRPr="00C36BE4">
        <w:rPr>
          <w:rFonts w:ascii="Century Gothic" w:eastAsia="MS Mincho" w:hAnsi="Century Gothic" w:cs="Times New Roman"/>
          <w:noProof/>
          <w:lang w:eastAsia="en-GB"/>
        </w:rPr>
        <mc:AlternateContent>
          <mc:Choice Requires="wps">
            <w:drawing>
              <wp:anchor distT="4294967286" distB="4294967286" distL="114300" distR="114300" simplePos="0" relativeHeight="251659264" behindDoc="0" locked="0" layoutInCell="1" allowOverlap="1" wp14:anchorId="6C776876" wp14:editId="3BEF7532">
                <wp:simplePos x="0" y="0"/>
                <wp:positionH relativeFrom="column">
                  <wp:posOffset>0</wp:posOffset>
                </wp:positionH>
                <wp:positionV relativeFrom="paragraph">
                  <wp:posOffset>-1</wp:posOffset>
                </wp:positionV>
                <wp:extent cx="6158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2CBC61" id="Straight Connector 3"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ImCzD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C36BE4" w:rsidRPr="00C36BE4" w:rsidRDefault="00C36BE4" w:rsidP="00C36BE4">
      <w:pPr>
        <w:keepNext/>
        <w:keepLines/>
        <w:spacing w:after="120"/>
        <w:rPr>
          <w:rFonts w:ascii="Century Gothic" w:eastAsia="Times New Roman" w:hAnsi="Century Gothic" w:cs="Arial"/>
          <w:b/>
          <w:color w:val="0D1C2F"/>
          <w:sz w:val="28"/>
          <w:szCs w:val="28"/>
          <w:lang w:val="en-US"/>
        </w:rPr>
      </w:pPr>
      <w:bookmarkStart w:id="1" w:name="_Toc531176458"/>
      <w:bookmarkStart w:id="2" w:name="_Toc108080247"/>
      <w:r w:rsidRPr="00C36BE4">
        <w:rPr>
          <w:rFonts w:ascii="Century Gothic" w:eastAsia="Times New Roman" w:hAnsi="Century Gothic" w:cs="Arial"/>
          <w:b/>
          <w:color w:val="0D1C2F"/>
          <w:sz w:val="28"/>
          <w:szCs w:val="28"/>
          <w:lang w:val="en-US"/>
        </w:rPr>
        <w:lastRenderedPageBreak/>
        <w:t>Contents</w:t>
      </w:r>
    </w:p>
    <w:p w:rsidR="00C36BE4" w:rsidRPr="00C36BE4" w:rsidRDefault="00C36BE4" w:rsidP="00C36BE4">
      <w:pPr>
        <w:tabs>
          <w:tab w:val="right" w:leader="dot" w:pos="9736"/>
        </w:tabs>
        <w:spacing w:after="100" w:line="240" w:lineRule="auto"/>
        <w:rPr>
          <w:rFonts w:ascii="Century Gothic" w:eastAsia="Times New Roman" w:hAnsi="Century Gothic" w:cs="Times New Roman"/>
          <w:noProof/>
          <w:lang w:eastAsia="en-GB"/>
        </w:rPr>
      </w:pPr>
      <w:r w:rsidRPr="00C36BE4">
        <w:rPr>
          <w:rFonts w:ascii="Century Gothic" w:eastAsia="MS Mincho" w:hAnsi="Century Gothic" w:cs="Arial"/>
          <w:bCs/>
          <w:noProof/>
          <w:sz w:val="20"/>
          <w:szCs w:val="20"/>
          <w:lang w:val="en-US"/>
        </w:rPr>
        <w:fldChar w:fldCharType="begin"/>
      </w:r>
      <w:r w:rsidRPr="00C36BE4">
        <w:rPr>
          <w:rFonts w:ascii="Century Gothic" w:eastAsia="MS Mincho" w:hAnsi="Century Gothic" w:cs="Arial"/>
          <w:bCs/>
          <w:noProof/>
          <w:sz w:val="20"/>
          <w:szCs w:val="20"/>
          <w:lang w:val="en-US"/>
        </w:rPr>
        <w:instrText xml:space="preserve"> TOC \o "1-3" \h \z \u </w:instrText>
      </w:r>
      <w:r w:rsidRPr="00C36BE4">
        <w:rPr>
          <w:rFonts w:ascii="Century Gothic" w:eastAsia="MS Mincho" w:hAnsi="Century Gothic" w:cs="Arial"/>
          <w:bCs/>
          <w:noProof/>
          <w:sz w:val="20"/>
          <w:szCs w:val="20"/>
          <w:lang w:val="en-US"/>
        </w:rPr>
        <w:fldChar w:fldCharType="separate"/>
      </w:r>
      <w:hyperlink w:anchor="_Toc122508569" w:history="1">
        <w:r w:rsidRPr="00C36BE4">
          <w:rPr>
            <w:rFonts w:ascii="Century Gothic" w:eastAsia="Arial" w:hAnsi="Century Gothic" w:cs="Times New Roman"/>
            <w:noProof/>
            <w:color w:val="0072CC"/>
            <w:sz w:val="20"/>
            <w:szCs w:val="24"/>
            <w:u w:val="single"/>
            <w:lang w:eastAsia="en-GB"/>
          </w:rPr>
          <w:t>1. Aims</w:t>
        </w:r>
        <w:r w:rsidRPr="00C36BE4">
          <w:rPr>
            <w:rFonts w:ascii="Century Gothic" w:eastAsia="MS Mincho" w:hAnsi="Century Gothic" w:cs="Times New Roman"/>
            <w:noProof/>
            <w:webHidden/>
            <w:sz w:val="20"/>
            <w:szCs w:val="24"/>
            <w:lang w:val="en-US"/>
          </w:rPr>
          <w:tab/>
        </w:r>
        <w:r w:rsidRPr="00C36BE4">
          <w:rPr>
            <w:rFonts w:ascii="Century Gothic" w:eastAsia="MS Mincho" w:hAnsi="Century Gothic" w:cs="Times New Roman"/>
            <w:noProof/>
            <w:webHidden/>
            <w:sz w:val="20"/>
            <w:szCs w:val="24"/>
            <w:lang w:val="en-US"/>
          </w:rPr>
          <w:fldChar w:fldCharType="begin"/>
        </w:r>
        <w:r w:rsidRPr="00C36BE4">
          <w:rPr>
            <w:rFonts w:ascii="Century Gothic" w:eastAsia="MS Mincho" w:hAnsi="Century Gothic" w:cs="Times New Roman"/>
            <w:noProof/>
            <w:webHidden/>
            <w:sz w:val="20"/>
            <w:szCs w:val="24"/>
            <w:lang w:val="en-US"/>
          </w:rPr>
          <w:instrText xml:space="preserve"> PAGEREF _Toc122508569 \h </w:instrText>
        </w:r>
        <w:r w:rsidRPr="00C36BE4">
          <w:rPr>
            <w:rFonts w:ascii="Century Gothic" w:eastAsia="MS Mincho" w:hAnsi="Century Gothic" w:cs="Times New Roman"/>
            <w:noProof/>
            <w:webHidden/>
            <w:sz w:val="20"/>
            <w:szCs w:val="24"/>
            <w:lang w:val="en-US"/>
          </w:rPr>
        </w:r>
        <w:r w:rsidRPr="00C36BE4">
          <w:rPr>
            <w:rFonts w:ascii="Century Gothic" w:eastAsia="MS Mincho" w:hAnsi="Century Gothic" w:cs="Times New Roman"/>
            <w:noProof/>
            <w:webHidden/>
            <w:sz w:val="20"/>
            <w:szCs w:val="24"/>
            <w:lang w:val="en-US"/>
          </w:rPr>
          <w:fldChar w:fldCharType="separate"/>
        </w:r>
        <w:r w:rsidRPr="00C36BE4">
          <w:rPr>
            <w:rFonts w:ascii="Century Gothic" w:eastAsia="MS Mincho" w:hAnsi="Century Gothic" w:cs="Times New Roman"/>
            <w:noProof/>
            <w:webHidden/>
            <w:sz w:val="20"/>
            <w:szCs w:val="24"/>
            <w:lang w:val="en-US"/>
          </w:rPr>
          <w:t>3</w:t>
        </w:r>
        <w:r w:rsidRPr="00C36BE4">
          <w:rPr>
            <w:rFonts w:ascii="Century Gothic" w:eastAsia="MS Mincho" w:hAnsi="Century Gothic" w:cs="Times New Roman"/>
            <w:noProof/>
            <w:webHidden/>
            <w:sz w:val="20"/>
            <w:szCs w:val="24"/>
            <w:lang w:val="en-US"/>
          </w:rPr>
          <w:fldChar w:fldCharType="end"/>
        </w:r>
      </w:hyperlink>
    </w:p>
    <w:p w:rsidR="00C36BE4" w:rsidRPr="00C36BE4" w:rsidRDefault="00BF6A62" w:rsidP="00C36BE4">
      <w:pPr>
        <w:tabs>
          <w:tab w:val="right" w:leader="dot" w:pos="9736"/>
        </w:tabs>
        <w:spacing w:after="100" w:line="240" w:lineRule="auto"/>
        <w:rPr>
          <w:rFonts w:ascii="Century Gothic" w:eastAsia="Times New Roman" w:hAnsi="Century Gothic" w:cs="Times New Roman"/>
          <w:noProof/>
          <w:lang w:eastAsia="en-GB"/>
        </w:rPr>
      </w:pPr>
      <w:hyperlink w:anchor="_Toc122508570" w:history="1">
        <w:r w:rsidR="00C36BE4" w:rsidRPr="00C36BE4">
          <w:rPr>
            <w:rFonts w:ascii="Century Gothic" w:eastAsia="Arial" w:hAnsi="Century Gothic" w:cs="Times New Roman"/>
            <w:noProof/>
            <w:color w:val="0072CC"/>
            <w:sz w:val="20"/>
            <w:szCs w:val="24"/>
            <w:u w:val="single"/>
            <w:lang w:eastAsia="en-GB"/>
          </w:rPr>
          <w:t>2. Statutory requirements</w:t>
        </w:r>
        <w:r w:rsidR="00C36BE4" w:rsidRPr="00C36BE4">
          <w:rPr>
            <w:rFonts w:ascii="Century Gothic" w:eastAsia="MS Mincho" w:hAnsi="Century Gothic" w:cs="Times New Roman"/>
            <w:noProof/>
            <w:webHidden/>
            <w:sz w:val="20"/>
            <w:szCs w:val="24"/>
            <w:lang w:val="en-US"/>
          </w:rPr>
          <w:tab/>
        </w:r>
        <w:r w:rsidR="00C36BE4" w:rsidRPr="00C36BE4">
          <w:rPr>
            <w:rFonts w:ascii="Century Gothic" w:eastAsia="MS Mincho" w:hAnsi="Century Gothic" w:cs="Times New Roman"/>
            <w:noProof/>
            <w:webHidden/>
            <w:sz w:val="20"/>
            <w:szCs w:val="24"/>
            <w:lang w:val="en-US"/>
          </w:rPr>
          <w:fldChar w:fldCharType="begin"/>
        </w:r>
        <w:r w:rsidR="00C36BE4" w:rsidRPr="00C36BE4">
          <w:rPr>
            <w:rFonts w:ascii="Century Gothic" w:eastAsia="MS Mincho" w:hAnsi="Century Gothic" w:cs="Times New Roman"/>
            <w:noProof/>
            <w:webHidden/>
            <w:sz w:val="20"/>
            <w:szCs w:val="24"/>
            <w:lang w:val="en-US"/>
          </w:rPr>
          <w:instrText xml:space="preserve"> PAGEREF _Toc122508570 \h </w:instrText>
        </w:r>
        <w:r w:rsidR="00C36BE4" w:rsidRPr="00C36BE4">
          <w:rPr>
            <w:rFonts w:ascii="Century Gothic" w:eastAsia="MS Mincho" w:hAnsi="Century Gothic" w:cs="Times New Roman"/>
            <w:noProof/>
            <w:webHidden/>
            <w:sz w:val="20"/>
            <w:szCs w:val="24"/>
            <w:lang w:val="en-US"/>
          </w:rPr>
        </w:r>
        <w:r w:rsidR="00C36BE4" w:rsidRPr="00C36BE4">
          <w:rPr>
            <w:rFonts w:ascii="Century Gothic" w:eastAsia="MS Mincho" w:hAnsi="Century Gothic" w:cs="Times New Roman"/>
            <w:noProof/>
            <w:webHidden/>
            <w:sz w:val="20"/>
            <w:szCs w:val="24"/>
            <w:lang w:val="en-US"/>
          </w:rPr>
          <w:fldChar w:fldCharType="separate"/>
        </w:r>
        <w:r w:rsidR="00C36BE4" w:rsidRPr="00C36BE4">
          <w:rPr>
            <w:rFonts w:ascii="Century Gothic" w:eastAsia="MS Mincho" w:hAnsi="Century Gothic" w:cs="Times New Roman"/>
            <w:noProof/>
            <w:webHidden/>
            <w:sz w:val="20"/>
            <w:szCs w:val="24"/>
            <w:lang w:val="en-US"/>
          </w:rPr>
          <w:t>3</w:t>
        </w:r>
        <w:r w:rsidR="00C36BE4" w:rsidRPr="00C36BE4">
          <w:rPr>
            <w:rFonts w:ascii="Century Gothic" w:eastAsia="MS Mincho" w:hAnsi="Century Gothic" w:cs="Times New Roman"/>
            <w:noProof/>
            <w:webHidden/>
            <w:sz w:val="20"/>
            <w:szCs w:val="24"/>
            <w:lang w:val="en-US"/>
          </w:rPr>
          <w:fldChar w:fldCharType="end"/>
        </w:r>
      </w:hyperlink>
    </w:p>
    <w:p w:rsidR="00C36BE4" w:rsidRPr="00C36BE4" w:rsidRDefault="00BF6A62" w:rsidP="00C36BE4">
      <w:pPr>
        <w:tabs>
          <w:tab w:val="right" w:leader="dot" w:pos="9736"/>
        </w:tabs>
        <w:spacing w:after="100" w:line="240" w:lineRule="auto"/>
        <w:rPr>
          <w:rFonts w:ascii="Century Gothic" w:eastAsia="Times New Roman" w:hAnsi="Century Gothic" w:cs="Times New Roman"/>
          <w:noProof/>
          <w:lang w:eastAsia="en-GB"/>
        </w:rPr>
      </w:pPr>
      <w:hyperlink w:anchor="_Toc122508571" w:history="1">
        <w:r w:rsidR="00C36BE4" w:rsidRPr="00C36BE4">
          <w:rPr>
            <w:rFonts w:ascii="Century Gothic" w:eastAsia="Arial" w:hAnsi="Century Gothic" w:cs="Times New Roman"/>
            <w:noProof/>
            <w:color w:val="0072CC"/>
            <w:sz w:val="20"/>
            <w:szCs w:val="24"/>
            <w:u w:val="single"/>
            <w:lang w:eastAsia="en-GB"/>
          </w:rPr>
          <w:t>3. Roles and responsibilities</w:t>
        </w:r>
        <w:r w:rsidR="00C36BE4" w:rsidRPr="00C36BE4">
          <w:rPr>
            <w:rFonts w:ascii="Century Gothic" w:eastAsia="MS Mincho" w:hAnsi="Century Gothic" w:cs="Times New Roman"/>
            <w:noProof/>
            <w:webHidden/>
            <w:sz w:val="20"/>
            <w:szCs w:val="24"/>
            <w:lang w:val="en-US"/>
          </w:rPr>
          <w:tab/>
        </w:r>
        <w:r w:rsidR="00C36BE4" w:rsidRPr="00C36BE4">
          <w:rPr>
            <w:rFonts w:ascii="Century Gothic" w:eastAsia="MS Mincho" w:hAnsi="Century Gothic" w:cs="Times New Roman"/>
            <w:noProof/>
            <w:webHidden/>
            <w:sz w:val="20"/>
            <w:szCs w:val="24"/>
            <w:lang w:val="en-US"/>
          </w:rPr>
          <w:fldChar w:fldCharType="begin"/>
        </w:r>
        <w:r w:rsidR="00C36BE4" w:rsidRPr="00C36BE4">
          <w:rPr>
            <w:rFonts w:ascii="Century Gothic" w:eastAsia="MS Mincho" w:hAnsi="Century Gothic" w:cs="Times New Roman"/>
            <w:noProof/>
            <w:webHidden/>
            <w:sz w:val="20"/>
            <w:szCs w:val="24"/>
            <w:lang w:val="en-US"/>
          </w:rPr>
          <w:instrText xml:space="preserve"> PAGEREF _Toc122508571 \h </w:instrText>
        </w:r>
        <w:r w:rsidR="00C36BE4" w:rsidRPr="00C36BE4">
          <w:rPr>
            <w:rFonts w:ascii="Century Gothic" w:eastAsia="MS Mincho" w:hAnsi="Century Gothic" w:cs="Times New Roman"/>
            <w:noProof/>
            <w:webHidden/>
            <w:sz w:val="20"/>
            <w:szCs w:val="24"/>
            <w:lang w:val="en-US"/>
          </w:rPr>
        </w:r>
        <w:r w:rsidR="00C36BE4" w:rsidRPr="00C36BE4">
          <w:rPr>
            <w:rFonts w:ascii="Century Gothic" w:eastAsia="MS Mincho" w:hAnsi="Century Gothic" w:cs="Times New Roman"/>
            <w:noProof/>
            <w:webHidden/>
            <w:sz w:val="20"/>
            <w:szCs w:val="24"/>
            <w:lang w:val="en-US"/>
          </w:rPr>
          <w:fldChar w:fldCharType="separate"/>
        </w:r>
        <w:r w:rsidR="00C36BE4" w:rsidRPr="00C36BE4">
          <w:rPr>
            <w:rFonts w:ascii="Century Gothic" w:eastAsia="MS Mincho" w:hAnsi="Century Gothic" w:cs="Times New Roman"/>
            <w:noProof/>
            <w:webHidden/>
            <w:sz w:val="20"/>
            <w:szCs w:val="24"/>
            <w:lang w:val="en-US"/>
          </w:rPr>
          <w:t>4</w:t>
        </w:r>
        <w:r w:rsidR="00C36BE4" w:rsidRPr="00C36BE4">
          <w:rPr>
            <w:rFonts w:ascii="Century Gothic" w:eastAsia="MS Mincho" w:hAnsi="Century Gothic" w:cs="Times New Roman"/>
            <w:noProof/>
            <w:webHidden/>
            <w:sz w:val="20"/>
            <w:szCs w:val="24"/>
            <w:lang w:val="en-US"/>
          </w:rPr>
          <w:fldChar w:fldCharType="end"/>
        </w:r>
      </w:hyperlink>
    </w:p>
    <w:p w:rsidR="00C36BE4" w:rsidRPr="00C36BE4" w:rsidRDefault="00BF6A62" w:rsidP="00C36BE4">
      <w:pPr>
        <w:tabs>
          <w:tab w:val="right" w:leader="dot" w:pos="9736"/>
        </w:tabs>
        <w:spacing w:after="100" w:line="240" w:lineRule="auto"/>
        <w:rPr>
          <w:rFonts w:ascii="Century Gothic" w:eastAsia="Times New Roman" w:hAnsi="Century Gothic" w:cs="Times New Roman"/>
          <w:noProof/>
          <w:lang w:eastAsia="en-GB"/>
        </w:rPr>
      </w:pPr>
      <w:hyperlink w:anchor="_Toc122508572" w:history="1">
        <w:r w:rsidR="00C36BE4" w:rsidRPr="00C36BE4">
          <w:rPr>
            <w:rFonts w:ascii="Century Gothic" w:eastAsia="Arial" w:hAnsi="Century Gothic" w:cs="Times New Roman"/>
            <w:noProof/>
            <w:color w:val="0072CC"/>
            <w:sz w:val="20"/>
            <w:szCs w:val="24"/>
            <w:u w:val="single"/>
            <w:lang w:eastAsia="en-GB"/>
          </w:rPr>
          <w:t>4. Our careers programme</w:t>
        </w:r>
        <w:r w:rsidR="00C36BE4" w:rsidRPr="00C36BE4">
          <w:rPr>
            <w:rFonts w:ascii="Century Gothic" w:eastAsia="MS Mincho" w:hAnsi="Century Gothic" w:cs="Times New Roman"/>
            <w:noProof/>
            <w:webHidden/>
            <w:sz w:val="20"/>
            <w:szCs w:val="24"/>
            <w:lang w:val="en-US"/>
          </w:rPr>
          <w:tab/>
        </w:r>
        <w:r w:rsidR="00C36BE4" w:rsidRPr="00C36BE4">
          <w:rPr>
            <w:rFonts w:ascii="Century Gothic" w:eastAsia="MS Mincho" w:hAnsi="Century Gothic" w:cs="Times New Roman"/>
            <w:noProof/>
            <w:webHidden/>
            <w:sz w:val="20"/>
            <w:szCs w:val="24"/>
            <w:lang w:val="en-US"/>
          </w:rPr>
          <w:fldChar w:fldCharType="begin"/>
        </w:r>
        <w:r w:rsidR="00C36BE4" w:rsidRPr="00C36BE4">
          <w:rPr>
            <w:rFonts w:ascii="Century Gothic" w:eastAsia="MS Mincho" w:hAnsi="Century Gothic" w:cs="Times New Roman"/>
            <w:noProof/>
            <w:webHidden/>
            <w:sz w:val="20"/>
            <w:szCs w:val="24"/>
            <w:lang w:val="en-US"/>
          </w:rPr>
          <w:instrText xml:space="preserve"> PAGEREF _Toc122508572 \h </w:instrText>
        </w:r>
        <w:r w:rsidR="00C36BE4" w:rsidRPr="00C36BE4">
          <w:rPr>
            <w:rFonts w:ascii="Century Gothic" w:eastAsia="MS Mincho" w:hAnsi="Century Gothic" w:cs="Times New Roman"/>
            <w:noProof/>
            <w:webHidden/>
            <w:sz w:val="20"/>
            <w:szCs w:val="24"/>
            <w:lang w:val="en-US"/>
          </w:rPr>
        </w:r>
        <w:r w:rsidR="00C36BE4" w:rsidRPr="00C36BE4">
          <w:rPr>
            <w:rFonts w:ascii="Century Gothic" w:eastAsia="MS Mincho" w:hAnsi="Century Gothic" w:cs="Times New Roman"/>
            <w:noProof/>
            <w:webHidden/>
            <w:sz w:val="20"/>
            <w:szCs w:val="24"/>
            <w:lang w:val="en-US"/>
          </w:rPr>
          <w:fldChar w:fldCharType="separate"/>
        </w:r>
        <w:r w:rsidR="00C36BE4" w:rsidRPr="00C36BE4">
          <w:rPr>
            <w:rFonts w:ascii="Century Gothic" w:eastAsia="MS Mincho" w:hAnsi="Century Gothic" w:cs="Times New Roman"/>
            <w:noProof/>
            <w:webHidden/>
            <w:sz w:val="20"/>
            <w:szCs w:val="24"/>
            <w:lang w:val="en-US"/>
          </w:rPr>
          <w:t>5</w:t>
        </w:r>
        <w:r w:rsidR="00C36BE4" w:rsidRPr="00C36BE4">
          <w:rPr>
            <w:rFonts w:ascii="Century Gothic" w:eastAsia="MS Mincho" w:hAnsi="Century Gothic" w:cs="Times New Roman"/>
            <w:noProof/>
            <w:webHidden/>
            <w:sz w:val="20"/>
            <w:szCs w:val="24"/>
            <w:lang w:val="en-US"/>
          </w:rPr>
          <w:fldChar w:fldCharType="end"/>
        </w:r>
      </w:hyperlink>
    </w:p>
    <w:p w:rsidR="00C36BE4" w:rsidRPr="00C36BE4" w:rsidRDefault="00BF6A62" w:rsidP="00C36BE4">
      <w:pPr>
        <w:tabs>
          <w:tab w:val="right" w:leader="dot" w:pos="9736"/>
        </w:tabs>
        <w:spacing w:after="100" w:line="240" w:lineRule="auto"/>
        <w:rPr>
          <w:rFonts w:ascii="Century Gothic" w:eastAsia="Times New Roman" w:hAnsi="Century Gothic" w:cs="Times New Roman"/>
          <w:noProof/>
          <w:lang w:eastAsia="en-GB"/>
        </w:rPr>
      </w:pPr>
      <w:hyperlink w:anchor="_Toc122508576" w:history="1">
        <w:r w:rsidR="00C36BE4" w:rsidRPr="00C36BE4">
          <w:rPr>
            <w:rFonts w:ascii="Century Gothic" w:eastAsia="Arial" w:hAnsi="Century Gothic" w:cs="Times New Roman"/>
            <w:noProof/>
            <w:color w:val="0072CC"/>
            <w:sz w:val="20"/>
            <w:szCs w:val="24"/>
            <w:u w:val="single"/>
            <w:lang w:val="en-US" w:eastAsia="en-GB"/>
          </w:rPr>
          <w:t>5</w:t>
        </w:r>
        <w:r w:rsidR="00C36BE4" w:rsidRPr="00C36BE4">
          <w:rPr>
            <w:rFonts w:ascii="Century Gothic" w:eastAsia="Arial" w:hAnsi="Century Gothic" w:cs="Times New Roman"/>
            <w:noProof/>
            <w:color w:val="0072CC"/>
            <w:sz w:val="20"/>
            <w:szCs w:val="24"/>
            <w:u w:val="single"/>
            <w:lang w:eastAsia="en-GB"/>
          </w:rPr>
          <w:t xml:space="preserve">. </w:t>
        </w:r>
        <w:r w:rsidR="00C36BE4" w:rsidRPr="00C36BE4">
          <w:rPr>
            <w:rFonts w:ascii="Century Gothic" w:eastAsia="Arial" w:hAnsi="Century Gothic" w:cs="Times New Roman"/>
            <w:noProof/>
            <w:color w:val="0072CC"/>
            <w:sz w:val="20"/>
            <w:szCs w:val="24"/>
            <w:u w:val="single"/>
            <w:lang w:val="en-US" w:eastAsia="en-GB"/>
          </w:rPr>
          <w:t>Links to other policies</w:t>
        </w:r>
        <w:r w:rsidR="00C36BE4" w:rsidRPr="00C36BE4">
          <w:rPr>
            <w:rFonts w:ascii="Century Gothic" w:eastAsia="MS Mincho" w:hAnsi="Century Gothic" w:cs="Times New Roman"/>
            <w:noProof/>
            <w:webHidden/>
            <w:sz w:val="20"/>
            <w:szCs w:val="24"/>
            <w:lang w:val="en-US"/>
          </w:rPr>
          <w:tab/>
        </w:r>
        <w:r w:rsidR="00C36BE4" w:rsidRPr="00C36BE4">
          <w:rPr>
            <w:rFonts w:ascii="Century Gothic" w:eastAsia="MS Mincho" w:hAnsi="Century Gothic" w:cs="Times New Roman"/>
            <w:noProof/>
            <w:webHidden/>
            <w:sz w:val="20"/>
            <w:szCs w:val="24"/>
            <w:lang w:val="en-US"/>
          </w:rPr>
          <w:fldChar w:fldCharType="begin"/>
        </w:r>
        <w:r w:rsidR="00C36BE4" w:rsidRPr="00C36BE4">
          <w:rPr>
            <w:rFonts w:ascii="Century Gothic" w:eastAsia="MS Mincho" w:hAnsi="Century Gothic" w:cs="Times New Roman"/>
            <w:noProof/>
            <w:webHidden/>
            <w:sz w:val="20"/>
            <w:szCs w:val="24"/>
            <w:lang w:val="en-US"/>
          </w:rPr>
          <w:instrText xml:space="preserve"> PAGEREF _Toc122508576 \h </w:instrText>
        </w:r>
        <w:r w:rsidR="00C36BE4" w:rsidRPr="00C36BE4">
          <w:rPr>
            <w:rFonts w:ascii="Century Gothic" w:eastAsia="MS Mincho" w:hAnsi="Century Gothic" w:cs="Times New Roman"/>
            <w:noProof/>
            <w:webHidden/>
            <w:sz w:val="20"/>
            <w:szCs w:val="24"/>
            <w:lang w:val="en-US"/>
          </w:rPr>
        </w:r>
        <w:r w:rsidR="00C36BE4" w:rsidRPr="00C36BE4">
          <w:rPr>
            <w:rFonts w:ascii="Century Gothic" w:eastAsia="MS Mincho" w:hAnsi="Century Gothic" w:cs="Times New Roman"/>
            <w:noProof/>
            <w:webHidden/>
            <w:sz w:val="20"/>
            <w:szCs w:val="24"/>
            <w:lang w:val="en-US"/>
          </w:rPr>
          <w:fldChar w:fldCharType="separate"/>
        </w:r>
        <w:r w:rsidR="00C36BE4" w:rsidRPr="00C36BE4">
          <w:rPr>
            <w:rFonts w:ascii="Century Gothic" w:eastAsia="MS Mincho" w:hAnsi="Century Gothic" w:cs="Times New Roman"/>
            <w:noProof/>
            <w:webHidden/>
            <w:sz w:val="20"/>
            <w:szCs w:val="24"/>
            <w:lang w:val="en-US"/>
          </w:rPr>
          <w:t>6</w:t>
        </w:r>
        <w:r w:rsidR="00C36BE4" w:rsidRPr="00C36BE4">
          <w:rPr>
            <w:rFonts w:ascii="Century Gothic" w:eastAsia="MS Mincho" w:hAnsi="Century Gothic" w:cs="Times New Roman"/>
            <w:noProof/>
            <w:webHidden/>
            <w:sz w:val="20"/>
            <w:szCs w:val="24"/>
            <w:lang w:val="en-US"/>
          </w:rPr>
          <w:fldChar w:fldCharType="end"/>
        </w:r>
      </w:hyperlink>
    </w:p>
    <w:p w:rsidR="00C36BE4" w:rsidRPr="00C36BE4" w:rsidRDefault="00BF6A62" w:rsidP="00C36BE4">
      <w:pPr>
        <w:tabs>
          <w:tab w:val="right" w:leader="dot" w:pos="9736"/>
        </w:tabs>
        <w:spacing w:after="100" w:line="240" w:lineRule="auto"/>
        <w:rPr>
          <w:rFonts w:ascii="Century Gothic" w:eastAsia="Times New Roman" w:hAnsi="Century Gothic" w:cs="Times New Roman"/>
          <w:noProof/>
          <w:lang w:eastAsia="en-GB"/>
        </w:rPr>
      </w:pPr>
      <w:hyperlink w:anchor="_Toc122508576" w:history="1">
        <w:r w:rsidR="00C36BE4" w:rsidRPr="00C36BE4">
          <w:rPr>
            <w:rFonts w:ascii="Century Gothic" w:eastAsia="Arial" w:hAnsi="Century Gothic" w:cs="Times New Roman"/>
            <w:noProof/>
            <w:color w:val="0072CC"/>
            <w:sz w:val="20"/>
            <w:szCs w:val="24"/>
            <w:u w:val="single"/>
            <w:lang w:val="en-US" w:eastAsia="en-GB"/>
          </w:rPr>
          <w:t>6</w:t>
        </w:r>
        <w:r w:rsidR="00C36BE4" w:rsidRPr="00C36BE4">
          <w:rPr>
            <w:rFonts w:ascii="Century Gothic" w:eastAsia="Arial" w:hAnsi="Century Gothic" w:cs="Times New Roman"/>
            <w:noProof/>
            <w:color w:val="0072CC"/>
            <w:sz w:val="20"/>
            <w:szCs w:val="24"/>
            <w:u w:val="single"/>
            <w:lang w:eastAsia="en-GB"/>
          </w:rPr>
          <w:t>. Monitoring and review</w:t>
        </w:r>
        <w:r w:rsidR="00C36BE4" w:rsidRPr="00C36BE4">
          <w:rPr>
            <w:rFonts w:ascii="Century Gothic" w:eastAsia="MS Mincho" w:hAnsi="Century Gothic" w:cs="Times New Roman"/>
            <w:noProof/>
            <w:webHidden/>
            <w:sz w:val="20"/>
            <w:szCs w:val="24"/>
            <w:lang w:val="en-US"/>
          </w:rPr>
          <w:tab/>
        </w:r>
        <w:r w:rsidR="00C36BE4" w:rsidRPr="00C36BE4">
          <w:rPr>
            <w:rFonts w:ascii="Century Gothic" w:eastAsia="MS Mincho" w:hAnsi="Century Gothic" w:cs="Times New Roman"/>
            <w:noProof/>
            <w:webHidden/>
            <w:sz w:val="20"/>
            <w:szCs w:val="24"/>
            <w:lang w:val="en-US"/>
          </w:rPr>
          <w:fldChar w:fldCharType="begin"/>
        </w:r>
        <w:r w:rsidR="00C36BE4" w:rsidRPr="00C36BE4">
          <w:rPr>
            <w:rFonts w:ascii="Century Gothic" w:eastAsia="MS Mincho" w:hAnsi="Century Gothic" w:cs="Times New Roman"/>
            <w:noProof/>
            <w:webHidden/>
            <w:sz w:val="20"/>
            <w:szCs w:val="24"/>
            <w:lang w:val="en-US"/>
          </w:rPr>
          <w:instrText xml:space="preserve"> PAGEREF _Toc122508576 \h </w:instrText>
        </w:r>
        <w:r w:rsidR="00C36BE4" w:rsidRPr="00C36BE4">
          <w:rPr>
            <w:rFonts w:ascii="Century Gothic" w:eastAsia="MS Mincho" w:hAnsi="Century Gothic" w:cs="Times New Roman"/>
            <w:noProof/>
            <w:webHidden/>
            <w:sz w:val="20"/>
            <w:szCs w:val="24"/>
            <w:lang w:val="en-US"/>
          </w:rPr>
        </w:r>
        <w:r w:rsidR="00C36BE4" w:rsidRPr="00C36BE4">
          <w:rPr>
            <w:rFonts w:ascii="Century Gothic" w:eastAsia="MS Mincho" w:hAnsi="Century Gothic" w:cs="Times New Roman"/>
            <w:noProof/>
            <w:webHidden/>
            <w:sz w:val="20"/>
            <w:szCs w:val="24"/>
            <w:lang w:val="en-US"/>
          </w:rPr>
          <w:fldChar w:fldCharType="separate"/>
        </w:r>
        <w:r w:rsidR="00C36BE4" w:rsidRPr="00C36BE4">
          <w:rPr>
            <w:rFonts w:ascii="Century Gothic" w:eastAsia="MS Mincho" w:hAnsi="Century Gothic" w:cs="Times New Roman"/>
            <w:noProof/>
            <w:webHidden/>
            <w:sz w:val="20"/>
            <w:szCs w:val="24"/>
            <w:lang w:val="en-US"/>
          </w:rPr>
          <w:t>6</w:t>
        </w:r>
        <w:r w:rsidR="00C36BE4" w:rsidRPr="00C36BE4">
          <w:rPr>
            <w:rFonts w:ascii="Century Gothic" w:eastAsia="MS Mincho" w:hAnsi="Century Gothic" w:cs="Times New Roman"/>
            <w:noProof/>
            <w:webHidden/>
            <w:sz w:val="20"/>
            <w:szCs w:val="24"/>
            <w:lang w:val="en-US"/>
          </w:rPr>
          <w:fldChar w:fldCharType="end"/>
        </w:r>
      </w:hyperlink>
    </w:p>
    <w:p w:rsidR="00C36BE4" w:rsidRPr="00C36BE4" w:rsidRDefault="00C36BE4" w:rsidP="00C36BE4">
      <w:pPr>
        <w:spacing w:after="120" w:line="240" w:lineRule="auto"/>
        <w:rPr>
          <w:rFonts w:ascii="Century Gothic" w:eastAsia="Times New Roman" w:hAnsi="Century Gothic" w:cs="Arial"/>
          <w:noProof/>
          <w:kern w:val="24"/>
          <w:sz w:val="28"/>
          <w:szCs w:val="20"/>
        </w:rPr>
      </w:pPr>
      <w:r w:rsidRPr="00C36BE4">
        <w:rPr>
          <w:rFonts w:ascii="Century Gothic" w:eastAsia="Times New Roman" w:hAnsi="Century Gothic" w:cs="Arial"/>
          <w:noProof/>
          <w:kern w:val="24"/>
          <w:sz w:val="28"/>
          <w:szCs w:val="20"/>
        </w:rPr>
        <w:fldChar w:fldCharType="end"/>
      </w:r>
    </w:p>
    <w:p w:rsidR="00C36BE4" w:rsidRPr="00C36BE4" w:rsidRDefault="00C36BE4" w:rsidP="00C36BE4">
      <w:p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At David Lewis College &amp; College, we are committed to supporting the development of student life after college. Independent Careers Advice and Guidance and Careers development is a responsibility that the college is invested in.</w:t>
      </w:r>
    </w:p>
    <w:p w:rsidR="00C36BE4" w:rsidRPr="00C36BE4" w:rsidRDefault="00C36BE4" w:rsidP="00C36BE4">
      <w:pPr>
        <w:spacing w:before="120" w:after="120" w:line="240" w:lineRule="auto"/>
        <w:outlineLvl w:val="0"/>
        <w:rPr>
          <w:rFonts w:ascii="Century Gothic" w:eastAsia="Calibri" w:hAnsi="Century Gothic" w:cs="Arial"/>
          <w:b/>
          <w:color w:val="FF1F64"/>
        </w:rPr>
      </w:pPr>
      <w:r w:rsidRPr="00C36BE4">
        <w:rPr>
          <w:rFonts w:ascii="Century Gothic" w:eastAsia="Calibri" w:hAnsi="Century Gothic" w:cs="Arial"/>
          <w:b/>
          <w:color w:val="FF1F64"/>
        </w:rPr>
        <w:t xml:space="preserve">1. </w:t>
      </w:r>
      <w:bookmarkEnd w:id="1"/>
      <w:r w:rsidRPr="00C36BE4">
        <w:rPr>
          <w:rFonts w:ascii="Century Gothic" w:eastAsia="Calibri" w:hAnsi="Century Gothic" w:cs="Arial"/>
          <w:b/>
          <w:color w:val="FF1F64"/>
        </w:rPr>
        <w:t>Aim</w:t>
      </w:r>
      <w:bookmarkEnd w:id="2"/>
      <w:r w:rsidRPr="00C36BE4">
        <w:rPr>
          <w:rFonts w:ascii="Century Gothic" w:eastAsia="Calibri" w:hAnsi="Century Gothic" w:cs="Arial"/>
          <w:b/>
          <w:color w:val="FF1F64"/>
        </w:rPr>
        <w:t>s</w:t>
      </w:r>
    </w:p>
    <w:p w:rsidR="00C36BE4" w:rsidRPr="00C36BE4" w:rsidRDefault="00C36BE4" w:rsidP="00C36BE4">
      <w:p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This policy aims to set out our College’s provision of impartial and informed careers guidance for our students. This includes the ways in which students, parents, teachers and employers can access information about our careers programme. </w:t>
      </w:r>
    </w:p>
    <w:p w:rsidR="00C36BE4" w:rsidRPr="00C36BE4" w:rsidRDefault="00C36BE4" w:rsidP="00C36BE4">
      <w:p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High-quality careers guidance is important for our students’ futures, and our provision aims to:</w:t>
      </w:r>
    </w:p>
    <w:p w:rsidR="00C36BE4" w:rsidRPr="00C36BE4" w:rsidRDefault="00C36BE4" w:rsidP="00C36BE4">
      <w:pPr>
        <w:numPr>
          <w:ilvl w:val="0"/>
          <w:numId w:val="41"/>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Help students prepare for the workplace, by building self-development and career management skills</w:t>
      </w:r>
    </w:p>
    <w:p w:rsidR="00C36BE4" w:rsidRPr="00C36BE4" w:rsidRDefault="00C36BE4" w:rsidP="00C36BE4">
      <w:pPr>
        <w:numPr>
          <w:ilvl w:val="0"/>
          <w:numId w:val="41"/>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Provide experience and a clear understanding of the working world</w:t>
      </w:r>
    </w:p>
    <w:p w:rsidR="00C36BE4" w:rsidRPr="00C36BE4" w:rsidRDefault="00C36BE4" w:rsidP="00C36BE4">
      <w:pPr>
        <w:numPr>
          <w:ilvl w:val="0"/>
          <w:numId w:val="41"/>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Develop students’ awareness of the variety of education, training and careers opportunities available to them</w:t>
      </w:r>
    </w:p>
    <w:p w:rsidR="00C36BE4" w:rsidRPr="00C36BE4" w:rsidRDefault="00C36BE4" w:rsidP="00C36BE4">
      <w:pPr>
        <w:numPr>
          <w:ilvl w:val="0"/>
          <w:numId w:val="41"/>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Help students to understand routes to careers that they’re interested in, and to make informed choices about their next step in education or training</w:t>
      </w:r>
    </w:p>
    <w:p w:rsidR="00C36BE4" w:rsidRPr="00C36BE4" w:rsidRDefault="00C36BE4" w:rsidP="00C36BE4">
      <w:pPr>
        <w:numPr>
          <w:ilvl w:val="0"/>
          <w:numId w:val="41"/>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Promote a culture of high aspirations and equality of opportunity</w:t>
      </w:r>
    </w:p>
    <w:p w:rsidR="00C36BE4" w:rsidRPr="00C36BE4" w:rsidRDefault="00C36BE4" w:rsidP="00C36BE4">
      <w:pPr>
        <w:spacing w:after="120" w:line="240" w:lineRule="auto"/>
        <w:rPr>
          <w:rFonts w:ascii="Century Gothic" w:eastAsia="MS Mincho" w:hAnsi="Century Gothic" w:cs="Times New Roman"/>
          <w:lang w:eastAsia="en-GB"/>
        </w:rPr>
      </w:pPr>
    </w:p>
    <w:p w:rsidR="00C36BE4" w:rsidRPr="00C36BE4" w:rsidRDefault="00C36BE4" w:rsidP="00C36BE4">
      <w:pPr>
        <w:spacing w:before="120" w:after="120" w:line="240" w:lineRule="auto"/>
        <w:outlineLvl w:val="0"/>
        <w:rPr>
          <w:rFonts w:ascii="Century Gothic" w:eastAsia="Calibri" w:hAnsi="Century Gothic" w:cs="Arial"/>
          <w:b/>
          <w:color w:val="FF1F64"/>
        </w:rPr>
      </w:pPr>
      <w:bookmarkStart w:id="3" w:name="_Toc108080248"/>
      <w:r w:rsidRPr="00C36BE4">
        <w:rPr>
          <w:rFonts w:ascii="Century Gothic" w:eastAsia="Calibri" w:hAnsi="Century Gothic" w:cs="Arial"/>
          <w:b/>
          <w:color w:val="FF1F64"/>
        </w:rPr>
        <w:t xml:space="preserve">2. </w:t>
      </w:r>
      <w:r w:rsidR="00F37D35" w:rsidRPr="00C36BE4">
        <w:rPr>
          <w:rFonts w:ascii="Century Gothic" w:eastAsia="Calibri" w:hAnsi="Century Gothic" w:cs="Arial"/>
          <w:b/>
          <w:color w:val="FF1F64"/>
        </w:rPr>
        <w:t>Stat</w:t>
      </w:r>
      <w:r w:rsidR="00F37D35">
        <w:rPr>
          <w:rFonts w:ascii="Century Gothic" w:eastAsia="Calibri" w:hAnsi="Century Gothic" w:cs="Arial"/>
          <w:b/>
          <w:color w:val="FF1F64"/>
        </w:rPr>
        <w:t>utory</w:t>
      </w:r>
      <w:r w:rsidRPr="00C36BE4">
        <w:rPr>
          <w:rFonts w:ascii="Century Gothic" w:eastAsia="Calibri" w:hAnsi="Century Gothic" w:cs="Arial"/>
          <w:b/>
          <w:color w:val="FF1F64"/>
        </w:rPr>
        <w:t xml:space="preserve"> </w:t>
      </w:r>
      <w:bookmarkEnd w:id="3"/>
      <w:r w:rsidRPr="00C36BE4">
        <w:rPr>
          <w:rFonts w:ascii="Century Gothic" w:eastAsia="Calibri" w:hAnsi="Century Gothic" w:cs="Arial"/>
          <w:b/>
          <w:color w:val="FF1F64"/>
        </w:rPr>
        <w:t>Guidance</w:t>
      </w:r>
    </w:p>
    <w:p w:rsidR="00C36BE4" w:rsidRPr="00C36BE4" w:rsidRDefault="00C36BE4" w:rsidP="00C36BE4">
      <w:pPr>
        <w:spacing w:after="0" w:line="276"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‘The statutory guidance reflects policy changes announced in the Government’s Careers Strategy: Making the most of everyone’s skills and talents (DfE, 4</w:t>
      </w:r>
      <w:r w:rsidRPr="00C36BE4">
        <w:rPr>
          <w:rFonts w:ascii="Century Gothic" w:eastAsia="Times New Roman" w:hAnsi="Century Gothic" w:cs="Segoe UI"/>
          <w:color w:val="000000"/>
          <w:sz w:val="17"/>
          <w:szCs w:val="17"/>
          <w:vertAlign w:val="superscript"/>
          <w:lang w:eastAsia="en-GB"/>
        </w:rPr>
        <w:t>th</w:t>
      </w:r>
      <w:r w:rsidRPr="00C36BE4">
        <w:rPr>
          <w:rFonts w:ascii="Century Gothic" w:eastAsia="Times New Roman" w:hAnsi="Century Gothic" w:cs="Segoe UI"/>
          <w:color w:val="000000"/>
          <w:lang w:eastAsia="en-GB"/>
        </w:rPr>
        <w:t xml:space="preserve"> December 2017).  It updates and replaces the statutory guidance issued in March 2015 and re-issued in April 2017. </w:t>
      </w:r>
    </w:p>
    <w:p w:rsidR="00C36BE4" w:rsidRPr="00C36BE4" w:rsidRDefault="00C36BE4" w:rsidP="00C36BE4">
      <w:pPr>
        <w:spacing w:after="0" w:line="276"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This is ‘framed’ around the eight Gatsby Charitable Foundation’s Benchmarks of good practice in careers provision, with information about what colleges need to meet each one’. </w:t>
      </w:r>
    </w:p>
    <w:p w:rsidR="00C36BE4" w:rsidRPr="00C36BE4" w:rsidRDefault="00C36BE4" w:rsidP="00C36BE4">
      <w:pPr>
        <w:spacing w:before="120" w:after="120" w:line="240" w:lineRule="auto"/>
        <w:outlineLvl w:val="0"/>
        <w:rPr>
          <w:rFonts w:ascii="Century Gothic" w:eastAsia="Calibri" w:hAnsi="Century Gothic" w:cs="Arial"/>
          <w:b/>
          <w:color w:val="FF1F64"/>
        </w:rPr>
      </w:pPr>
    </w:p>
    <w:p w:rsidR="00C36BE4" w:rsidRPr="00C36BE4" w:rsidRDefault="00C36BE4" w:rsidP="00C36BE4">
      <w:pPr>
        <w:spacing w:after="0" w:line="240" w:lineRule="auto"/>
        <w:jc w:val="center"/>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sz w:val="40"/>
          <w:szCs w:val="4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This policy will be guided by the Gatsby benchmarks and conform to statutory requirements, in particular the DfE’s Careers Strategy and the revised statutory guidance.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This policy is interwoven with the College’s Work Experience Policy, Policy Statement on Provider Access and Equal Opportunities Policy.</w:t>
      </w:r>
      <w:r w:rsidRPr="00C36BE4">
        <w:rPr>
          <w:rFonts w:ascii="Arial" w:eastAsia="Times New Roman" w:hAnsi="Arial" w:cs="Arial"/>
          <w:color w:val="000000"/>
          <w:lang w:eastAsia="en-GB"/>
        </w:rPr>
        <w:t> </w:t>
      </w:r>
      <w:r w:rsidRPr="00C36BE4">
        <w:rPr>
          <w:rFonts w:ascii="Century Gothic" w:eastAsia="Times New Roman" w:hAnsi="Century Gothic" w:cs="Century Gothic"/>
          <w:color w:val="000000"/>
          <w:lang w:eastAsia="en-GB"/>
        </w:rPr>
        <w:t> </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b/>
          <w:color w:val="FF0066"/>
          <w:sz w:val="18"/>
          <w:szCs w:val="18"/>
          <w:lang w:eastAsia="en-GB"/>
        </w:rPr>
      </w:pPr>
      <w:r w:rsidRPr="00C36BE4">
        <w:rPr>
          <w:rFonts w:ascii="Century Gothic" w:eastAsia="Times New Roman" w:hAnsi="Century Gothic" w:cs="Segoe UI"/>
          <w:b/>
          <w:color w:val="FF0066"/>
          <w:lang w:eastAsia="en-GB"/>
        </w:rPr>
        <w:t>3 Roles &amp; Responsibilities</w:t>
      </w:r>
    </w:p>
    <w:p w:rsidR="00C36BE4" w:rsidRPr="00C36BE4" w:rsidRDefault="00C36BE4" w:rsidP="00C36BE4">
      <w:pPr>
        <w:spacing w:before="240" w:after="0" w:line="240" w:lineRule="auto"/>
        <w:rPr>
          <w:rFonts w:ascii="Century Gothic" w:eastAsia="MS Mincho" w:hAnsi="Century Gothic" w:cs="Times New Roman"/>
          <w:lang w:eastAsia="en-GB"/>
        </w:rPr>
      </w:pPr>
      <w:r w:rsidRPr="00C36BE4">
        <w:rPr>
          <w:rFonts w:ascii="Century Gothic" w:eastAsia="MS Mincho" w:hAnsi="Century Gothic" w:cs="Times New Roman"/>
          <w:b/>
          <w:bCs/>
          <w:color w:val="000000"/>
          <w:lang w:eastAsia="en-GB"/>
        </w:rPr>
        <w:t>3.1 Careers leader</w:t>
      </w:r>
    </w:p>
    <w:p w:rsidR="00C36BE4" w:rsidRPr="00C36BE4" w:rsidRDefault="00C36BE4" w:rsidP="00C36BE4">
      <w:p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 xml:space="preserve">Our careers leader is </w:t>
      </w:r>
      <w:r w:rsidRPr="00C36BE4">
        <w:rPr>
          <w:rFonts w:ascii="Century Gothic" w:eastAsia="MS Mincho" w:hAnsi="Century Gothic" w:cs="Times New Roman"/>
          <w:b/>
          <w:lang w:eastAsia="en-GB"/>
        </w:rPr>
        <w:t>Kirsty Stanley</w:t>
      </w:r>
      <w:r w:rsidRPr="00C36BE4">
        <w:rPr>
          <w:rFonts w:ascii="Century Gothic" w:eastAsia="MS Mincho" w:hAnsi="Century Gothic" w:cs="Times New Roman"/>
          <w:lang w:eastAsia="en-GB"/>
        </w:rPr>
        <w:t xml:space="preserve">, and they can be contacted by phoning </w:t>
      </w:r>
      <w:r w:rsidRPr="00C36BE4">
        <w:rPr>
          <w:rFonts w:ascii="Century Gothic" w:eastAsia="MS Mincho" w:hAnsi="Century Gothic" w:cs="Times New Roman"/>
          <w:b/>
          <w:lang w:eastAsia="en-GB"/>
        </w:rPr>
        <w:t>01565 640000 or emailing Kirsty.Stanley@DavidLewis.org.uk.</w:t>
      </w:r>
      <w:r w:rsidRPr="00C36BE4">
        <w:rPr>
          <w:rFonts w:ascii="Century Gothic" w:eastAsia="MS Mincho" w:hAnsi="Century Gothic" w:cs="Times New Roman"/>
          <w:lang w:eastAsia="en-GB"/>
        </w:rPr>
        <w:t xml:space="preserve"> Our careers leader works closely with the senior leadership team (SLT) and will:</w:t>
      </w:r>
    </w:p>
    <w:p w:rsidR="00C36BE4" w:rsidRPr="00C36BE4" w:rsidRDefault="00C36BE4" w:rsidP="00C36BE4">
      <w:pPr>
        <w:numPr>
          <w:ilvl w:val="0"/>
          <w:numId w:val="42"/>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lang w:eastAsia="en-GB"/>
        </w:rPr>
        <w:t>Take responsibility for developing, running and reporting on the college’s career programme</w:t>
      </w:r>
    </w:p>
    <w:p w:rsidR="00C36BE4" w:rsidRPr="00C36BE4" w:rsidRDefault="00C36BE4" w:rsidP="00C36BE4">
      <w:pPr>
        <w:numPr>
          <w:ilvl w:val="0"/>
          <w:numId w:val="42"/>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lang w:eastAsia="en-GB"/>
        </w:rPr>
        <w:t>Plan and manage careers activities</w:t>
      </w:r>
    </w:p>
    <w:p w:rsidR="00C36BE4" w:rsidRPr="00C36BE4" w:rsidRDefault="00C36BE4" w:rsidP="00C36BE4">
      <w:pPr>
        <w:numPr>
          <w:ilvl w:val="0"/>
          <w:numId w:val="42"/>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lang w:eastAsia="en-GB"/>
        </w:rPr>
        <w:t xml:space="preserve">Manage the </w:t>
      </w:r>
      <w:r w:rsidRPr="00C36BE4">
        <w:rPr>
          <w:rFonts w:ascii="Century Gothic" w:eastAsia="MS Mincho" w:hAnsi="Century Gothic" w:cs="Times New Roman"/>
          <w:lang w:val="en-US" w:eastAsia="en-GB"/>
        </w:rPr>
        <w:t xml:space="preserve">budget for the </w:t>
      </w:r>
      <w:r w:rsidRPr="00C36BE4">
        <w:rPr>
          <w:rFonts w:ascii="Century Gothic" w:eastAsia="MS Mincho" w:hAnsi="Century Gothic" w:cs="Times New Roman"/>
          <w:lang w:eastAsia="en-GB"/>
        </w:rPr>
        <w:t>careers programme</w:t>
      </w:r>
    </w:p>
    <w:p w:rsidR="00C36BE4" w:rsidRPr="00C36BE4" w:rsidRDefault="00C36BE4" w:rsidP="00C36BE4">
      <w:pPr>
        <w:numPr>
          <w:ilvl w:val="0"/>
          <w:numId w:val="42"/>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lang w:eastAsia="en-GB"/>
        </w:rPr>
        <w:t>Support teachers to build careers education and guidance into subjects across the curriculum</w:t>
      </w:r>
    </w:p>
    <w:p w:rsidR="00C36BE4" w:rsidRPr="00C36BE4" w:rsidRDefault="00C36BE4" w:rsidP="00C36BE4">
      <w:pPr>
        <w:numPr>
          <w:ilvl w:val="0"/>
          <w:numId w:val="42"/>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lang w:eastAsia="en-GB"/>
        </w:rPr>
        <w:t>Establish and develop links with employers, education and training providers, and careers organisations</w:t>
      </w:r>
    </w:p>
    <w:p w:rsidR="00C36BE4" w:rsidRPr="00C36BE4" w:rsidRDefault="00C36BE4" w:rsidP="00C36BE4">
      <w:pPr>
        <w:numPr>
          <w:ilvl w:val="0"/>
          <w:numId w:val="42"/>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color w:val="242424"/>
          <w:shd w:val="clear" w:color="auto" w:fill="FFFFFF"/>
          <w:lang w:eastAsia="en-GB"/>
        </w:rPr>
        <w:t>Work closely with relevant staff to identify the guidance needs of all of our students and put in place personalised support and transition plan</w:t>
      </w:r>
      <w:r w:rsidRPr="00C36BE4">
        <w:rPr>
          <w:rFonts w:ascii="Century Gothic" w:eastAsia="MS Mincho" w:hAnsi="Century Gothic" w:cs="Times New Roman"/>
          <w:color w:val="242424"/>
          <w:shd w:val="clear" w:color="auto" w:fill="FFFFFF"/>
          <w:lang w:val="en-US" w:eastAsia="en-GB"/>
        </w:rPr>
        <w:t>s</w:t>
      </w:r>
    </w:p>
    <w:p w:rsidR="00C36BE4" w:rsidRPr="00C36BE4" w:rsidRDefault="00C36BE4" w:rsidP="00C36BE4">
      <w:pPr>
        <w:numPr>
          <w:ilvl w:val="0"/>
          <w:numId w:val="43"/>
        </w:numPr>
        <w:spacing w:after="120" w:line="240" w:lineRule="auto"/>
        <w:ind w:left="340" w:hanging="261"/>
        <w:rPr>
          <w:rFonts w:ascii="Century Gothic" w:eastAsia="Times New Roman" w:hAnsi="Century Gothic" w:cs="Times New Roman"/>
          <w:lang w:eastAsia="en-GB"/>
        </w:rPr>
      </w:pPr>
      <w:r w:rsidRPr="00C36BE4">
        <w:rPr>
          <w:rFonts w:ascii="Century Gothic" w:eastAsia="MS Mincho" w:hAnsi="Century Gothic" w:cs="Times New Roman"/>
          <w:lang w:eastAsia="en-GB"/>
        </w:rPr>
        <w:t>Review our college's provider access policy statement at least annually.</w:t>
      </w:r>
    </w:p>
    <w:p w:rsidR="00C36BE4" w:rsidRPr="00C36BE4" w:rsidRDefault="00C36BE4" w:rsidP="00C36BE4">
      <w:pPr>
        <w:spacing w:after="120" w:line="240" w:lineRule="auto"/>
        <w:rPr>
          <w:rFonts w:ascii="Century Gothic" w:eastAsia="MS Mincho" w:hAnsi="Century Gothic" w:cs="Times New Roman"/>
          <w:lang w:eastAsia="en-GB"/>
        </w:rPr>
      </w:pPr>
    </w:p>
    <w:p w:rsidR="00C36BE4" w:rsidRPr="00C36BE4" w:rsidRDefault="00C36BE4" w:rsidP="00C36BE4">
      <w:p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b/>
          <w:bCs/>
          <w:lang w:eastAsia="en-GB"/>
        </w:rPr>
        <w:t>3.2 Senior leadership team (SLT)</w:t>
      </w:r>
    </w:p>
    <w:p w:rsidR="00C36BE4" w:rsidRPr="00C36BE4" w:rsidRDefault="00C36BE4" w:rsidP="00C36BE4">
      <w:p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val="en-US" w:eastAsia="en-GB"/>
        </w:rPr>
        <w:t>Our</w:t>
      </w:r>
      <w:r w:rsidRPr="00C36BE4">
        <w:rPr>
          <w:rFonts w:ascii="Century Gothic" w:eastAsia="MS Mincho" w:hAnsi="Century Gothic" w:cs="Times New Roman"/>
          <w:lang w:eastAsia="en-GB"/>
        </w:rPr>
        <w:t xml:space="preserve"> SLT will:</w:t>
      </w:r>
    </w:p>
    <w:p w:rsidR="00C36BE4" w:rsidRPr="00C36BE4" w:rsidRDefault="00C36BE4" w:rsidP="00C36BE4">
      <w:pPr>
        <w:numPr>
          <w:ilvl w:val="0"/>
          <w:numId w:val="44"/>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Support the careers programme</w:t>
      </w:r>
    </w:p>
    <w:p w:rsidR="00C36BE4" w:rsidRPr="00C36BE4" w:rsidRDefault="00C36BE4" w:rsidP="00C36BE4">
      <w:pPr>
        <w:numPr>
          <w:ilvl w:val="0"/>
          <w:numId w:val="44"/>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Support the careers leader in developing their strategic careers plan</w:t>
      </w:r>
    </w:p>
    <w:p w:rsidR="00C36BE4" w:rsidRPr="00C36BE4" w:rsidRDefault="00C36BE4" w:rsidP="00C36BE4">
      <w:pPr>
        <w:numPr>
          <w:ilvl w:val="0"/>
          <w:numId w:val="44"/>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Make sure our college’s careers leader is allocated sufficient time, and has the appropriate training, to perform their duties to a high standard</w:t>
      </w:r>
    </w:p>
    <w:p w:rsidR="00C36BE4" w:rsidRPr="00C36BE4" w:rsidRDefault="00C36BE4" w:rsidP="00C36BE4">
      <w:pPr>
        <w:numPr>
          <w:ilvl w:val="0"/>
          <w:numId w:val="44"/>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Allow training providers access to talk to students about options available to them when they leave education</w:t>
      </w:r>
    </w:p>
    <w:p w:rsidR="00C36BE4" w:rsidRPr="00C36BE4" w:rsidRDefault="00C36BE4" w:rsidP="00C36BE4">
      <w:pPr>
        <w:numPr>
          <w:ilvl w:val="0"/>
          <w:numId w:val="44"/>
        </w:numPr>
        <w:spacing w:after="120" w:line="240" w:lineRule="auto"/>
        <w:rPr>
          <w:rFonts w:ascii="Century Gothic" w:eastAsia="MS Mincho" w:hAnsi="Century Gothic" w:cs="Times New Roman"/>
          <w:lang w:eastAsia="en-GB"/>
        </w:rPr>
      </w:pPr>
      <w:r w:rsidRPr="00C36BE4">
        <w:rPr>
          <w:rFonts w:ascii="Century Gothic" w:eastAsia="MS Mincho" w:hAnsi="Century Gothic" w:cs="Times New Roman"/>
          <w:lang w:eastAsia="en-GB"/>
        </w:rPr>
        <w:t>Network with employers, education and training providers, and other careers organisations</w:t>
      </w:r>
    </w:p>
    <w:p w:rsidR="00C36BE4" w:rsidRPr="00C36BE4" w:rsidRDefault="00C36BE4" w:rsidP="00C36BE4">
      <w:pPr>
        <w:spacing w:before="240" w:after="0" w:line="240" w:lineRule="auto"/>
        <w:rPr>
          <w:rFonts w:ascii="Century Gothic" w:eastAsia="Times New Roman" w:hAnsi="Century Gothic" w:cs="Times New Roman"/>
          <w:kern w:val="24"/>
          <w:lang w:eastAsia="en-GB"/>
        </w:rPr>
      </w:pPr>
      <w:r w:rsidRPr="00C36BE4">
        <w:rPr>
          <w:rFonts w:ascii="Century Gothic" w:eastAsia="Times New Roman" w:hAnsi="Century Gothic" w:cs="Times New Roman"/>
          <w:b/>
          <w:bCs/>
          <w:kern w:val="24"/>
          <w:lang w:eastAsia="en-GB"/>
        </w:rPr>
        <w:t>3.3 The governing board</w:t>
      </w:r>
    </w:p>
    <w:p w:rsidR="00C36BE4" w:rsidRPr="00C36BE4" w:rsidRDefault="00C36BE4" w:rsidP="00C36BE4">
      <w:pPr>
        <w:spacing w:after="0" w:line="240" w:lineRule="auto"/>
        <w:rPr>
          <w:rFonts w:ascii="Century Gothic" w:eastAsia="Times New Roman" w:hAnsi="Century Gothic" w:cs="Times New Roman"/>
          <w:kern w:val="24"/>
          <w:lang w:eastAsia="en-GB"/>
        </w:rPr>
      </w:pPr>
    </w:p>
    <w:p w:rsidR="00C36BE4" w:rsidRPr="00C36BE4" w:rsidRDefault="00C36BE4" w:rsidP="00C36BE4">
      <w:pPr>
        <w:spacing w:after="0" w:line="240" w:lineRule="auto"/>
        <w:rPr>
          <w:rFonts w:ascii="Century Gothic" w:eastAsia="Times New Roman" w:hAnsi="Century Gothic" w:cs="Times New Roman"/>
          <w:kern w:val="24"/>
          <w:lang w:eastAsia="en-GB"/>
        </w:rPr>
      </w:pPr>
      <w:r w:rsidRPr="00C36BE4">
        <w:rPr>
          <w:rFonts w:ascii="Century Gothic" w:eastAsia="Times New Roman" w:hAnsi="Century Gothic" w:cs="Times New Roman"/>
          <w:kern w:val="24"/>
          <w:lang w:eastAsia="en-GB"/>
        </w:rPr>
        <w:t>The governing board will:</w:t>
      </w:r>
    </w:p>
    <w:p w:rsidR="00C36BE4" w:rsidRPr="00C36BE4" w:rsidRDefault="00C36BE4" w:rsidP="00C36BE4">
      <w:pPr>
        <w:spacing w:after="0" w:line="240" w:lineRule="auto"/>
        <w:rPr>
          <w:rFonts w:ascii="Century Gothic" w:eastAsia="Times New Roman" w:hAnsi="Century Gothic" w:cs="Times New Roman"/>
          <w:kern w:val="24"/>
          <w:lang w:eastAsia="en-GB"/>
        </w:rPr>
      </w:pPr>
    </w:p>
    <w:p w:rsidR="00C36BE4" w:rsidRPr="00C36BE4" w:rsidRDefault="00C36BE4" w:rsidP="00C36BE4">
      <w:pPr>
        <w:numPr>
          <w:ilvl w:val="0"/>
          <w:numId w:val="45"/>
        </w:numPr>
        <w:spacing w:after="120" w:line="240" w:lineRule="auto"/>
        <w:ind w:left="340" w:hanging="261"/>
        <w:rPr>
          <w:rFonts w:ascii="Century Gothic" w:eastAsia="Times New Roman" w:hAnsi="Century Gothic" w:cs="Times New Roman"/>
          <w:kern w:val="24"/>
          <w:lang w:eastAsia="en-GB"/>
        </w:rPr>
      </w:pPr>
      <w:r w:rsidRPr="00C36BE4">
        <w:rPr>
          <w:rFonts w:ascii="Century Gothic" w:eastAsia="Times New Roman" w:hAnsi="Century Gothic" w:cs="Times New Roman"/>
          <w:kern w:val="24"/>
          <w:lang w:eastAsia="en-GB"/>
        </w:rPr>
        <w:t xml:space="preserve">Provide clear advice and guidance on which the college can base a strategic careers plan which meets legal and contractual requirements </w:t>
      </w:r>
    </w:p>
    <w:p w:rsidR="00C36BE4" w:rsidRPr="00C36BE4" w:rsidRDefault="00C36BE4" w:rsidP="00C36BE4">
      <w:pPr>
        <w:numPr>
          <w:ilvl w:val="0"/>
          <w:numId w:val="45"/>
        </w:numPr>
        <w:spacing w:after="120" w:line="240" w:lineRule="auto"/>
        <w:ind w:left="340" w:hanging="261"/>
        <w:rPr>
          <w:rFonts w:ascii="Century Gothic" w:eastAsia="Times New Roman" w:hAnsi="Century Gothic" w:cs="Times New Roman"/>
          <w:kern w:val="24"/>
          <w:lang w:eastAsia="en-GB"/>
        </w:rPr>
      </w:pPr>
      <w:r w:rsidRPr="00C36BE4">
        <w:rPr>
          <w:rFonts w:ascii="Century Gothic" w:eastAsia="Times New Roman" w:hAnsi="Century Gothic" w:cs="Times New Roman"/>
          <w:kern w:val="24"/>
          <w:lang w:eastAsia="en-GB"/>
        </w:rPr>
        <w:t>Appoint a member of the governing board who will take a strategic interest in careers education and encourage employer engagement</w:t>
      </w:r>
    </w:p>
    <w:p w:rsidR="00C36BE4" w:rsidRPr="00C36BE4" w:rsidRDefault="00C36BE4" w:rsidP="00C36BE4">
      <w:pPr>
        <w:numPr>
          <w:ilvl w:val="0"/>
          <w:numId w:val="45"/>
        </w:numPr>
        <w:spacing w:after="120" w:line="240" w:lineRule="auto"/>
        <w:ind w:left="340" w:hanging="261"/>
        <w:rPr>
          <w:rFonts w:ascii="Century Gothic" w:eastAsia="Times New Roman" w:hAnsi="Century Gothic" w:cs="Times New Roman"/>
          <w:kern w:val="24"/>
          <w:lang w:eastAsia="en-GB"/>
        </w:rPr>
      </w:pPr>
      <w:r w:rsidRPr="00C36BE4">
        <w:rPr>
          <w:rFonts w:ascii="Century Gothic" w:eastAsia="Times New Roman" w:hAnsi="Century Gothic" w:cs="Times New Roman"/>
          <w:kern w:val="24"/>
          <w:lang w:eastAsia="en-GB"/>
        </w:rPr>
        <w:t>Make sure independent careers guidance is provided to all students throughout their education and that the information is presented impartially, includes a range of educational or training options and promotes the best interests of students</w:t>
      </w:r>
    </w:p>
    <w:p w:rsidR="00C36BE4" w:rsidRPr="00C36BE4" w:rsidRDefault="00C36BE4" w:rsidP="00C36BE4">
      <w:pPr>
        <w:numPr>
          <w:ilvl w:val="0"/>
          <w:numId w:val="45"/>
        </w:numPr>
        <w:spacing w:after="120" w:line="240" w:lineRule="auto"/>
        <w:ind w:left="340" w:hanging="261"/>
        <w:rPr>
          <w:rFonts w:ascii="Century Gothic" w:eastAsia="Times New Roman" w:hAnsi="Century Gothic" w:cs="Times New Roman"/>
          <w:kern w:val="24"/>
          <w:lang w:eastAsia="en-GB"/>
        </w:rPr>
      </w:pPr>
      <w:r w:rsidRPr="00C36BE4">
        <w:rPr>
          <w:rFonts w:ascii="Century Gothic" w:eastAsia="Times New Roman" w:hAnsi="Century Gothic" w:cs="Times New Roman"/>
          <w:kern w:val="24"/>
          <w:lang w:eastAsia="en-GB"/>
        </w:rPr>
        <w:t xml:space="preserve">Make sure that a range of education and training providers are invited into the college to meet with student </w:t>
      </w:r>
    </w:p>
    <w:p w:rsidR="00C36BE4" w:rsidRPr="00C36BE4" w:rsidRDefault="00C36BE4" w:rsidP="00C36BE4">
      <w:pPr>
        <w:numPr>
          <w:ilvl w:val="0"/>
          <w:numId w:val="45"/>
        </w:numPr>
        <w:spacing w:after="120" w:line="240" w:lineRule="auto"/>
        <w:ind w:left="340" w:hanging="261"/>
        <w:rPr>
          <w:rFonts w:ascii="Century Gothic" w:eastAsia="Times New Roman" w:hAnsi="Century Gothic" w:cs="Times New Roman"/>
          <w:kern w:val="24"/>
          <w:lang w:eastAsia="en-GB"/>
        </w:rPr>
      </w:pPr>
      <w:r w:rsidRPr="00C36BE4">
        <w:rPr>
          <w:rFonts w:ascii="Century Gothic" w:eastAsia="Times New Roman" w:hAnsi="Century Gothic" w:cs="Times New Roman"/>
          <w:kern w:val="24"/>
          <w:lang w:eastAsia="en-GB"/>
        </w:rPr>
        <w:t>Make sure that details of our college’s careers programme and the name of the careers leader are published on the college’s website</w:t>
      </w:r>
    </w:p>
    <w:p w:rsidR="00C36BE4" w:rsidRPr="00C36BE4" w:rsidRDefault="00C36BE4" w:rsidP="00C36BE4">
      <w:pPr>
        <w:spacing w:after="120" w:line="240" w:lineRule="auto"/>
        <w:ind w:left="340"/>
        <w:rPr>
          <w:rFonts w:ascii="Century Gothic" w:eastAsia="Times New Roman" w:hAnsi="Century Gothic" w:cs="Times New Roman"/>
          <w:kern w:val="24"/>
          <w:lang w:eastAsia="en-GB"/>
        </w:rPr>
      </w:pPr>
    </w:p>
    <w:p w:rsidR="00C36BE4" w:rsidRPr="00C36BE4" w:rsidRDefault="00C36BE4" w:rsidP="00C36BE4">
      <w:pPr>
        <w:keepNext/>
        <w:keepLines/>
        <w:spacing w:before="240" w:after="0" w:line="276" w:lineRule="auto"/>
        <w:outlineLvl w:val="0"/>
        <w:rPr>
          <w:rFonts w:ascii="Century Gothic" w:eastAsia="Arial" w:hAnsi="Century Gothic" w:cs="Arial"/>
          <w:b/>
          <w:color w:val="FF1F64"/>
          <w:lang w:eastAsia="en-GB"/>
        </w:rPr>
      </w:pPr>
      <w:bookmarkStart w:id="4" w:name="_Toc121304951"/>
      <w:bookmarkStart w:id="5" w:name="_Toc122508572"/>
      <w:r w:rsidRPr="00C36BE4">
        <w:rPr>
          <w:rFonts w:ascii="Century Gothic" w:eastAsia="Arial" w:hAnsi="Century Gothic" w:cs="Arial"/>
          <w:b/>
          <w:color w:val="FF1F64"/>
          <w:lang w:eastAsia="en-GB"/>
        </w:rPr>
        <w:t>4. Our Careers Programme</w:t>
      </w:r>
      <w:bookmarkEnd w:id="4"/>
      <w:bookmarkEnd w:id="5"/>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David Lewis College believes that every young person needs high quality career guidance to make informed decisions about their future.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As an education provider David Lewis College has a statutory obligation to meet the eight Gatsby Benchmarks as defined by Sir John Holman in 2013 and supported by The Careers and Enterprise Company.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The careers programme incorporates the national framework for implementing IAG in England and meets the 8 Gatsby Benchmarks, which are used as part of the monitoring, review and evaluation process: -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numPr>
          <w:ilvl w:val="0"/>
          <w:numId w:val="24"/>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A stable career programme  </w:t>
      </w:r>
    </w:p>
    <w:p w:rsidR="00C36BE4" w:rsidRPr="00C36BE4" w:rsidRDefault="00C36BE4" w:rsidP="00C36BE4">
      <w:pPr>
        <w:numPr>
          <w:ilvl w:val="0"/>
          <w:numId w:val="25"/>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Learning from careers and labour market information  </w:t>
      </w:r>
    </w:p>
    <w:p w:rsidR="00C36BE4" w:rsidRPr="00C36BE4" w:rsidRDefault="00C36BE4" w:rsidP="00C36BE4">
      <w:pPr>
        <w:numPr>
          <w:ilvl w:val="0"/>
          <w:numId w:val="26"/>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Addressing the needs of each pupil  </w:t>
      </w:r>
    </w:p>
    <w:p w:rsidR="00C36BE4" w:rsidRPr="00C36BE4" w:rsidRDefault="00C36BE4" w:rsidP="00C36BE4">
      <w:pPr>
        <w:numPr>
          <w:ilvl w:val="0"/>
          <w:numId w:val="27"/>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Linking curriculum learning to careers  </w:t>
      </w:r>
    </w:p>
    <w:p w:rsidR="00C36BE4" w:rsidRPr="00C36BE4" w:rsidRDefault="00C36BE4" w:rsidP="00C36BE4">
      <w:pPr>
        <w:numPr>
          <w:ilvl w:val="0"/>
          <w:numId w:val="28"/>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Encounters with Employers and Employees  </w:t>
      </w:r>
    </w:p>
    <w:p w:rsidR="00C36BE4" w:rsidRPr="00C36BE4" w:rsidRDefault="00C36BE4" w:rsidP="00C36BE4">
      <w:pPr>
        <w:numPr>
          <w:ilvl w:val="0"/>
          <w:numId w:val="29"/>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Experiences of Workplaces  </w:t>
      </w:r>
    </w:p>
    <w:p w:rsidR="00C36BE4" w:rsidRPr="00C36BE4" w:rsidRDefault="00C36BE4" w:rsidP="00C36BE4">
      <w:pPr>
        <w:numPr>
          <w:ilvl w:val="0"/>
          <w:numId w:val="30"/>
        </w:numPr>
        <w:spacing w:after="0" w:line="240" w:lineRule="auto"/>
        <w:ind w:left="1065" w:firstLine="375"/>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Encounters with F.E. and H.E </w:t>
      </w:r>
    </w:p>
    <w:p w:rsidR="00C36BE4" w:rsidRPr="00C36BE4" w:rsidRDefault="00C36BE4" w:rsidP="00C36BE4">
      <w:pPr>
        <w:spacing w:after="0" w:line="240" w:lineRule="auto"/>
        <w:ind w:left="1440"/>
        <w:textAlignment w:val="baseline"/>
        <w:rPr>
          <w:rFonts w:ascii="Century Gothic" w:eastAsia="Times New Roman" w:hAnsi="Century Gothic" w:cs="Segoe UI"/>
          <w:lang w:eastAsia="en-GB"/>
        </w:rPr>
      </w:pPr>
      <w:r w:rsidRPr="00C36BE4">
        <w:rPr>
          <w:rFonts w:ascii="Century Gothic" w:eastAsia="Times New Roman" w:hAnsi="Century Gothic" w:cs="Segoe UI"/>
          <w:i/>
          <w:iCs/>
          <w:color w:val="000000"/>
          <w:lang w:eastAsia="en-GB"/>
        </w:rPr>
        <w:t>8.         </w:t>
      </w:r>
      <w:r w:rsidRPr="00C36BE4">
        <w:rPr>
          <w:rFonts w:ascii="Century Gothic" w:eastAsia="Times New Roman" w:hAnsi="Century Gothic" w:cs="Segoe UI"/>
          <w:color w:val="000000"/>
          <w:lang w:eastAsia="en-GB"/>
        </w:rPr>
        <w:t>Personal Guidance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b/>
          <w:bCs/>
          <w:color w:val="000000"/>
          <w:u w:val="single"/>
          <w:lang w:eastAsia="en-GB"/>
        </w:rPr>
        <w:t>Intent</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David Lewis College aims to embed a CEIAG programme across all areas of the curriculum, signposted against the relevant Gatsby Benchmark.  There is a comprehensive timetable of activities and events for students to access both within and outside of curriculum lessons.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All students are provided with access to high quality, impartial and unbiased careers information and adhere to equal opportunities whilst undertaking work-based learning.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David Lewis College adopts a flexible approach in order to provide for the wide range of special educational needs of its students, alongside involving parents and guardians in: </w:t>
      </w:r>
    </w:p>
    <w:p w:rsidR="00C36BE4" w:rsidRPr="00C36BE4" w:rsidRDefault="00C36BE4" w:rsidP="00C36BE4">
      <w:pPr>
        <w:numPr>
          <w:ilvl w:val="0"/>
          <w:numId w:val="21"/>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Assisting students in making informed career and lifestyle choices </w:t>
      </w:r>
    </w:p>
    <w:p w:rsidR="00C36BE4" w:rsidRPr="00C36BE4" w:rsidRDefault="00C36BE4" w:rsidP="00C36BE4">
      <w:pPr>
        <w:numPr>
          <w:ilvl w:val="0"/>
          <w:numId w:val="21"/>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Ensuring students have access to a wide range of meaningful work experience and work and life skills opportunities. </w:t>
      </w:r>
    </w:p>
    <w:p w:rsidR="00C36BE4" w:rsidRPr="00C36BE4" w:rsidRDefault="00C36BE4" w:rsidP="00C36BE4">
      <w:pPr>
        <w:numPr>
          <w:ilvl w:val="0"/>
          <w:numId w:val="22"/>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As part of the Transition process – The annual ‘Next Steps event’ provides students, parents and guardians with the opportunity to meet with adult placement providers, supported employment sector, further education colleges, local service providers, apprenticeship and volunteering sectors and supported internships who will provide information regarding the next steps into Adulthood.  </w:t>
      </w:r>
    </w:p>
    <w:p w:rsidR="00C36BE4" w:rsidRPr="00C36BE4" w:rsidRDefault="00C36BE4" w:rsidP="00C36BE4">
      <w:pPr>
        <w:spacing w:after="0" w:line="240" w:lineRule="auto"/>
        <w:ind w:left="900"/>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The Careers Education, Information Advice and Guidance (CEIAG) programme is robust and helps to avoid disengagement.  Placing college learning into a wider and more relevant context and helping to raise student aspirations.  All students who attend David Lewis College, have an Education Health Care Plan (EHCP)Our aim is to equip students with life skills to support their independence and where appropriate qualifications, to enable them to make a successful transition into adulthood and achieve their outcomes.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b/>
          <w:bCs/>
          <w:color w:val="000000"/>
          <w:u w:val="single"/>
          <w:lang w:eastAsia="en-GB"/>
        </w:rPr>
        <w:t>Implementation</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At David Lewis College, we use a person-centred approach.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We are committed to: -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Providing work skills opportunities through the Career, Advice and Transition Team – internally within college and externally through the extensive range of partnerships with local business, voluntary and adult social care providers across the Merseyside region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Delivering economic and business understanding through creative enterprise projects and Career Building sessions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sz w:val="24"/>
          <w:szCs w:val="24"/>
          <w:lang w:eastAsia="en-GB"/>
        </w:rPr>
      </w:pPr>
      <w:r w:rsidRPr="00C36BE4">
        <w:rPr>
          <w:rFonts w:ascii="Century Gothic" w:eastAsia="Times New Roman" w:hAnsi="Century Gothic" w:cs="Segoe UI"/>
          <w:color w:val="000000"/>
          <w:lang w:eastAsia="en-GB"/>
        </w:rPr>
        <w:t>College careers leads working closely with the Careers and Enterprise company to plan and deliver a bespoke careers programme.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Equipping students with skills essential for adulthood and lifelong learning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Fostering links between David Lewis College, local business, volunteering and adult social services and further education establishments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Working with Parents and Guardians to develop the David Lewis Parents Enterprise (APE) </w:t>
      </w:r>
    </w:p>
    <w:p w:rsidR="00C36BE4" w:rsidRPr="00C36BE4" w:rsidRDefault="00C36BE4" w:rsidP="00C36BE4">
      <w:pPr>
        <w:numPr>
          <w:ilvl w:val="0"/>
          <w:numId w:val="23"/>
        </w:numPr>
        <w:spacing w:after="0" w:line="240" w:lineRule="auto"/>
        <w:ind w:left="540" w:firstLine="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Developing a Student Alumni </w:t>
      </w:r>
    </w:p>
    <w:p w:rsidR="00C36BE4" w:rsidRPr="00C36BE4" w:rsidRDefault="00C36BE4" w:rsidP="00C36BE4">
      <w:pPr>
        <w:spacing w:after="0" w:line="240" w:lineRule="auto"/>
        <w:textAlignment w:val="baseline"/>
        <w:rPr>
          <w:rFonts w:ascii="Century Gothic" w:eastAsia="Times New Roman" w:hAnsi="Century Gothic" w:cs="Segoe UI"/>
          <w:b/>
          <w:bCs/>
          <w:color w:val="000000"/>
          <w:u w:val="single"/>
          <w:lang w:eastAsia="en-GB"/>
        </w:rPr>
      </w:pP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b/>
          <w:bCs/>
          <w:color w:val="000000"/>
          <w:u w:val="single"/>
          <w:lang w:eastAsia="en-GB"/>
        </w:rPr>
        <w:t>Impact</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By providing a clear pathway to Adulthood through</w:t>
      </w:r>
      <w:r w:rsidRPr="00C36BE4">
        <w:rPr>
          <w:rFonts w:ascii="Century Gothic" w:eastAsia="Times New Roman" w:hAnsi="Century Gothic" w:cs="Segoe UI"/>
          <w:lang w:eastAsia="en-GB"/>
        </w:rPr>
        <w:t xml:space="preserve"> independent</w:t>
      </w:r>
      <w:r w:rsidRPr="00C36BE4">
        <w:rPr>
          <w:rFonts w:ascii="Century Gothic" w:eastAsia="Times New Roman" w:hAnsi="Century Gothic" w:cs="Segoe UI"/>
          <w:color w:val="FF0000"/>
          <w:lang w:eastAsia="en-GB"/>
        </w:rPr>
        <w:t xml:space="preserve"> </w:t>
      </w:r>
      <w:r w:rsidRPr="00C36BE4">
        <w:rPr>
          <w:rFonts w:ascii="Century Gothic" w:eastAsia="Times New Roman" w:hAnsi="Century Gothic" w:cs="Segoe UI"/>
          <w:color w:val="000000"/>
          <w:lang w:eastAsia="en-GB"/>
        </w:rPr>
        <w:t>impartial careers advice and guidance, a robust careers programme which is tailored to the individuals, work skills and work experience placements, to ensure EHCP outcomes are achieved and preparing students the next stages of their lives into Adulthood.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b/>
          <w:bCs/>
          <w:color w:val="000000"/>
          <w:u w:val="single"/>
          <w:lang w:eastAsia="en-GB"/>
        </w:rPr>
        <w:t>David Lewis College Career Path</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325"/>
      </w:tblGrid>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D6E3BC"/>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1. A stable careers programme  </w:t>
            </w:r>
          </w:p>
        </w:tc>
        <w:tc>
          <w:tcPr>
            <w:tcW w:w="5325" w:type="dxa"/>
            <w:tcBorders>
              <w:top w:val="single" w:sz="6" w:space="0" w:color="auto"/>
              <w:left w:val="single" w:sz="6" w:space="0" w:color="auto"/>
              <w:bottom w:val="single" w:sz="6" w:space="0" w:color="auto"/>
              <w:right w:val="single" w:sz="6" w:space="0" w:color="auto"/>
            </w:tcBorders>
            <w:shd w:val="clear" w:color="auto" w:fill="D6E3BC"/>
            <w:hideMark/>
          </w:tcPr>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Curriculum area work-skills experiences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Support-internal work-skills and external work experience placements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Employer encounters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Employee talks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Careers week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Annual EHCP reviews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Input by external Careers, Advice Team   </w:t>
            </w:r>
          </w:p>
          <w:p w:rsidR="00C36BE4" w:rsidRPr="00C36BE4" w:rsidRDefault="00C36BE4" w:rsidP="00C36BE4">
            <w:pPr>
              <w:numPr>
                <w:ilvl w:val="0"/>
                <w:numId w:val="31"/>
              </w:numPr>
              <w:spacing w:after="0" w:line="240" w:lineRule="auto"/>
              <w:ind w:left="360" w:firstLine="0"/>
              <w:textAlignment w:val="baseline"/>
              <w:rPr>
                <w:rFonts w:ascii="Century Gothic" w:eastAsia="Times New Roman" w:hAnsi="Century Gothic" w:cs="Times New Roman"/>
                <w:sz w:val="24"/>
                <w:szCs w:val="24"/>
                <w:lang w:eastAsia="en-GB"/>
              </w:rPr>
            </w:pPr>
            <w:r w:rsidRPr="00C36BE4">
              <w:rPr>
                <w:rFonts w:ascii="Century Gothic" w:eastAsia="Times New Roman" w:hAnsi="Century Gothic" w:cs="Times New Roman"/>
                <w:color w:val="000000"/>
                <w:lang w:eastAsia="en-GB"/>
              </w:rPr>
              <w:t>Careers and further education events afternoons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C6D9F1"/>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2. Learning from career and labour market information </w:t>
            </w:r>
          </w:p>
        </w:tc>
        <w:tc>
          <w:tcPr>
            <w:tcW w:w="5325" w:type="dxa"/>
            <w:tcBorders>
              <w:top w:val="single" w:sz="6" w:space="0" w:color="auto"/>
              <w:left w:val="single" w:sz="6" w:space="0" w:color="auto"/>
              <w:bottom w:val="single" w:sz="6" w:space="0" w:color="auto"/>
              <w:right w:val="single" w:sz="6" w:space="0" w:color="auto"/>
            </w:tcBorders>
            <w:shd w:val="clear" w:color="auto" w:fill="C6D9F1"/>
            <w:hideMark/>
          </w:tcPr>
          <w:p w:rsidR="00C36BE4" w:rsidRPr="00C36BE4" w:rsidRDefault="00C36BE4" w:rsidP="00C36BE4">
            <w:pPr>
              <w:numPr>
                <w:ilvl w:val="0"/>
                <w:numId w:val="32"/>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Employer visits </w:t>
            </w:r>
          </w:p>
          <w:p w:rsidR="00C36BE4" w:rsidRPr="00C36BE4" w:rsidRDefault="00C36BE4" w:rsidP="00C36BE4">
            <w:pPr>
              <w:numPr>
                <w:ilvl w:val="0"/>
                <w:numId w:val="32"/>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Past student’s journeys </w:t>
            </w:r>
          </w:p>
          <w:p w:rsidR="00C36BE4" w:rsidRPr="00C36BE4" w:rsidRDefault="00C36BE4" w:rsidP="00C36BE4">
            <w:pPr>
              <w:numPr>
                <w:ilvl w:val="0"/>
                <w:numId w:val="32"/>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Notice boards  </w:t>
            </w:r>
          </w:p>
          <w:p w:rsidR="00C36BE4" w:rsidRPr="00C36BE4" w:rsidRDefault="00C36BE4" w:rsidP="00C36BE4">
            <w:pPr>
              <w:numPr>
                <w:ilvl w:val="0"/>
                <w:numId w:val="32"/>
              </w:numPr>
              <w:spacing w:after="0" w:line="240" w:lineRule="auto"/>
              <w:ind w:left="360" w:firstLine="0"/>
              <w:textAlignment w:val="baseline"/>
              <w:rPr>
                <w:rFonts w:ascii="Century Gothic" w:eastAsia="Times New Roman" w:hAnsi="Century Gothic" w:cs="Times New Roman"/>
                <w:sz w:val="24"/>
                <w:szCs w:val="24"/>
                <w:lang w:eastAsia="en-GB"/>
              </w:rPr>
            </w:pPr>
            <w:r w:rsidRPr="00C36BE4">
              <w:rPr>
                <w:rFonts w:ascii="Century Gothic" w:eastAsia="Times New Roman" w:hAnsi="Century Gothic" w:cs="Times New Roman"/>
                <w:color w:val="000000"/>
                <w:lang w:eastAsia="en-GB"/>
              </w:rPr>
              <w:t>Up to date information on our website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E5DFEC"/>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3. Addressing the needs of each student </w:t>
            </w:r>
          </w:p>
        </w:tc>
        <w:tc>
          <w:tcPr>
            <w:tcW w:w="5325" w:type="dxa"/>
            <w:tcBorders>
              <w:top w:val="single" w:sz="6" w:space="0" w:color="auto"/>
              <w:left w:val="single" w:sz="6" w:space="0" w:color="auto"/>
              <w:bottom w:val="single" w:sz="6" w:space="0" w:color="auto"/>
              <w:right w:val="single" w:sz="6" w:space="0" w:color="auto"/>
            </w:tcBorders>
            <w:shd w:val="clear" w:color="auto" w:fill="E5DFEC"/>
            <w:hideMark/>
          </w:tcPr>
          <w:p w:rsidR="00C36BE4" w:rsidRPr="00C36BE4" w:rsidRDefault="00C36BE4" w:rsidP="00C36BE4">
            <w:pPr>
              <w:numPr>
                <w:ilvl w:val="0"/>
                <w:numId w:val="33"/>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Information advice and guidance interviews </w:t>
            </w:r>
          </w:p>
          <w:p w:rsidR="00C36BE4" w:rsidRPr="00C36BE4" w:rsidRDefault="00C36BE4" w:rsidP="00C36BE4">
            <w:pPr>
              <w:numPr>
                <w:ilvl w:val="0"/>
                <w:numId w:val="33"/>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Input by The Careers, Advice Team   </w:t>
            </w:r>
          </w:p>
          <w:p w:rsidR="00C36BE4" w:rsidRPr="00C36BE4" w:rsidRDefault="00C36BE4" w:rsidP="00C36BE4">
            <w:pPr>
              <w:numPr>
                <w:ilvl w:val="0"/>
                <w:numId w:val="33"/>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Bespoke careers advice from a Level 6 qualified Careers Lead – External link (Macclesfield College) </w:t>
            </w:r>
          </w:p>
          <w:p w:rsidR="00C36BE4" w:rsidRPr="00C36BE4" w:rsidRDefault="00C36BE4" w:rsidP="00C36BE4">
            <w:pPr>
              <w:numPr>
                <w:ilvl w:val="0"/>
                <w:numId w:val="33"/>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Annual EHCP reviews </w:t>
            </w:r>
          </w:p>
          <w:p w:rsidR="00C36BE4" w:rsidRPr="00C36BE4" w:rsidRDefault="00C36BE4" w:rsidP="00C36BE4">
            <w:pPr>
              <w:numPr>
                <w:ilvl w:val="0"/>
                <w:numId w:val="33"/>
              </w:numPr>
              <w:spacing w:after="0" w:line="240" w:lineRule="auto"/>
              <w:ind w:left="360" w:firstLine="0"/>
              <w:textAlignment w:val="baseline"/>
              <w:rPr>
                <w:rFonts w:ascii="Century Gothic" w:eastAsia="Times New Roman" w:hAnsi="Century Gothic" w:cs="Times New Roman"/>
                <w:sz w:val="24"/>
                <w:szCs w:val="24"/>
                <w:lang w:eastAsia="en-GB"/>
              </w:rPr>
            </w:pPr>
            <w:r w:rsidRPr="00C36BE4">
              <w:rPr>
                <w:rFonts w:ascii="Century Gothic" w:eastAsia="Times New Roman" w:hAnsi="Century Gothic" w:cs="Times New Roman"/>
                <w:color w:val="000000"/>
                <w:lang w:eastAsia="en-GB"/>
              </w:rPr>
              <w:t>Student tutorials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CCC0D9"/>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4. Linking the curriculum to careers </w:t>
            </w:r>
          </w:p>
        </w:tc>
        <w:tc>
          <w:tcPr>
            <w:tcW w:w="5325" w:type="dxa"/>
            <w:tcBorders>
              <w:top w:val="single" w:sz="6" w:space="0" w:color="auto"/>
              <w:left w:val="single" w:sz="6" w:space="0" w:color="auto"/>
              <w:bottom w:val="single" w:sz="6" w:space="0" w:color="auto"/>
              <w:right w:val="single" w:sz="6" w:space="0" w:color="auto"/>
            </w:tcBorders>
            <w:shd w:val="clear" w:color="auto" w:fill="CCC0D9"/>
            <w:hideMark/>
          </w:tcPr>
          <w:p w:rsidR="00C36BE4" w:rsidRPr="00C36BE4" w:rsidRDefault="00C36BE4" w:rsidP="00C36BE4">
            <w:pPr>
              <w:numPr>
                <w:ilvl w:val="0"/>
                <w:numId w:val="34"/>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Independent Living Skills and PSHE -  Personal, Social, Health Education form part of the curriculum pathways </w:t>
            </w:r>
          </w:p>
          <w:p w:rsidR="00C36BE4" w:rsidRPr="00C36BE4" w:rsidRDefault="00C36BE4" w:rsidP="00C36BE4">
            <w:pPr>
              <w:numPr>
                <w:ilvl w:val="0"/>
                <w:numId w:val="34"/>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Bespoke career building sessions </w:t>
            </w:r>
          </w:p>
          <w:p w:rsidR="00C36BE4" w:rsidRPr="00C36BE4" w:rsidRDefault="00C36BE4" w:rsidP="00C36BE4">
            <w:pPr>
              <w:numPr>
                <w:ilvl w:val="0"/>
                <w:numId w:val="34"/>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Employer visits </w:t>
            </w:r>
          </w:p>
          <w:p w:rsidR="00C36BE4" w:rsidRPr="00C36BE4" w:rsidRDefault="00C36BE4" w:rsidP="00C36BE4">
            <w:pPr>
              <w:numPr>
                <w:ilvl w:val="0"/>
                <w:numId w:val="34"/>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Work experience sessions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DE9D9"/>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5. Encounters with employers and employees </w:t>
            </w:r>
          </w:p>
        </w:tc>
        <w:tc>
          <w:tcPr>
            <w:tcW w:w="5325" w:type="dxa"/>
            <w:tcBorders>
              <w:top w:val="single" w:sz="6" w:space="0" w:color="auto"/>
              <w:left w:val="single" w:sz="6" w:space="0" w:color="auto"/>
              <w:bottom w:val="single" w:sz="6" w:space="0" w:color="auto"/>
              <w:right w:val="single" w:sz="6" w:space="0" w:color="auto"/>
            </w:tcBorders>
            <w:shd w:val="clear" w:color="auto" w:fill="FDE9D9"/>
            <w:hideMark/>
          </w:tcPr>
          <w:p w:rsidR="00C36BE4" w:rsidRPr="00C36BE4" w:rsidRDefault="00C36BE4" w:rsidP="00C36BE4">
            <w:pPr>
              <w:numPr>
                <w:ilvl w:val="0"/>
                <w:numId w:val="35"/>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Bespoke work experience placements </w:t>
            </w:r>
          </w:p>
          <w:p w:rsidR="00C36BE4" w:rsidRPr="00C36BE4" w:rsidRDefault="00C36BE4" w:rsidP="00C36BE4">
            <w:pPr>
              <w:numPr>
                <w:ilvl w:val="0"/>
                <w:numId w:val="35"/>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Career Building sessions </w:t>
            </w:r>
          </w:p>
          <w:p w:rsidR="00C36BE4" w:rsidRPr="00C36BE4" w:rsidRDefault="00C36BE4" w:rsidP="00C36BE4">
            <w:pPr>
              <w:numPr>
                <w:ilvl w:val="0"/>
                <w:numId w:val="35"/>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Careers week </w:t>
            </w:r>
          </w:p>
          <w:p w:rsidR="00C36BE4" w:rsidRPr="00C36BE4" w:rsidRDefault="00C36BE4" w:rsidP="00C36BE4">
            <w:pPr>
              <w:numPr>
                <w:ilvl w:val="0"/>
                <w:numId w:val="35"/>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Next Step Transition event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BD4B4"/>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6. Experience of workplaces </w:t>
            </w:r>
          </w:p>
        </w:tc>
        <w:tc>
          <w:tcPr>
            <w:tcW w:w="5325" w:type="dxa"/>
            <w:tcBorders>
              <w:top w:val="single" w:sz="6" w:space="0" w:color="auto"/>
              <w:left w:val="single" w:sz="6" w:space="0" w:color="auto"/>
              <w:bottom w:val="single" w:sz="6" w:space="0" w:color="auto"/>
              <w:right w:val="single" w:sz="6" w:space="0" w:color="auto"/>
            </w:tcBorders>
            <w:shd w:val="clear" w:color="auto" w:fill="FBD4B4"/>
            <w:hideMark/>
          </w:tcPr>
          <w:p w:rsidR="00C36BE4" w:rsidRPr="00C36BE4" w:rsidRDefault="00C36BE4" w:rsidP="00C36BE4">
            <w:pPr>
              <w:numPr>
                <w:ilvl w:val="0"/>
                <w:numId w:val="36"/>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Workplace visits </w:t>
            </w:r>
          </w:p>
          <w:p w:rsidR="00C36BE4" w:rsidRPr="00C36BE4" w:rsidRDefault="00C36BE4" w:rsidP="00C36BE4">
            <w:pPr>
              <w:numPr>
                <w:ilvl w:val="0"/>
                <w:numId w:val="36"/>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Bespoke work experience placements </w:t>
            </w:r>
          </w:p>
          <w:p w:rsidR="00C36BE4" w:rsidRPr="00C36BE4" w:rsidRDefault="00C36BE4" w:rsidP="00C36BE4">
            <w:pPr>
              <w:numPr>
                <w:ilvl w:val="0"/>
                <w:numId w:val="36"/>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Careers week </w:t>
            </w:r>
          </w:p>
          <w:p w:rsidR="00C36BE4" w:rsidRPr="00C36BE4" w:rsidRDefault="00C36BE4" w:rsidP="00C36BE4">
            <w:pPr>
              <w:numPr>
                <w:ilvl w:val="0"/>
                <w:numId w:val="36"/>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Employer/Employee visits </w:t>
            </w:r>
          </w:p>
          <w:p w:rsidR="00C36BE4" w:rsidRPr="00C36BE4" w:rsidRDefault="00C36BE4" w:rsidP="00C36BE4">
            <w:pPr>
              <w:numPr>
                <w:ilvl w:val="0"/>
                <w:numId w:val="36"/>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Taster Sessions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ABF8F"/>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7. Encounters with further and higher education  </w:t>
            </w:r>
          </w:p>
        </w:tc>
        <w:tc>
          <w:tcPr>
            <w:tcW w:w="5325" w:type="dxa"/>
            <w:tcBorders>
              <w:top w:val="single" w:sz="6" w:space="0" w:color="auto"/>
              <w:left w:val="single" w:sz="6" w:space="0" w:color="auto"/>
              <w:bottom w:val="single" w:sz="6" w:space="0" w:color="auto"/>
              <w:right w:val="single" w:sz="6" w:space="0" w:color="auto"/>
            </w:tcBorders>
            <w:shd w:val="clear" w:color="auto" w:fill="FABF8F"/>
            <w:hideMark/>
          </w:tcPr>
          <w:p w:rsidR="00C36BE4" w:rsidRPr="00C36BE4" w:rsidRDefault="00C36BE4" w:rsidP="00C36BE4">
            <w:pPr>
              <w:numPr>
                <w:ilvl w:val="0"/>
                <w:numId w:val="37"/>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Visits to future providers </w:t>
            </w:r>
          </w:p>
          <w:p w:rsidR="00C36BE4" w:rsidRPr="00C36BE4" w:rsidRDefault="00C36BE4" w:rsidP="00C36BE4">
            <w:pPr>
              <w:numPr>
                <w:ilvl w:val="0"/>
                <w:numId w:val="37"/>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Transition Events </w:t>
            </w:r>
          </w:p>
          <w:p w:rsidR="00C36BE4" w:rsidRPr="00C36BE4" w:rsidRDefault="00C36BE4" w:rsidP="00C36BE4">
            <w:pPr>
              <w:numPr>
                <w:ilvl w:val="0"/>
                <w:numId w:val="37"/>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Workplace visits </w:t>
            </w:r>
          </w:p>
          <w:p w:rsidR="00C36BE4" w:rsidRPr="00C36BE4" w:rsidRDefault="00C36BE4" w:rsidP="00C36BE4">
            <w:pPr>
              <w:numPr>
                <w:ilvl w:val="0"/>
                <w:numId w:val="37"/>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Individual support from experienced staff </w:t>
            </w:r>
          </w:p>
        </w:tc>
      </w:tr>
      <w:tr w:rsidR="00C36BE4" w:rsidRPr="00C36BE4" w:rsidTr="00C36BE4">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E36C0A"/>
            <w:hideMark/>
          </w:tcPr>
          <w:p w:rsidR="00C36BE4" w:rsidRPr="00C36BE4" w:rsidRDefault="00C36BE4" w:rsidP="00C36BE4">
            <w:pPr>
              <w:spacing w:after="0" w:line="240" w:lineRule="auto"/>
              <w:textAlignment w:val="baseline"/>
              <w:rPr>
                <w:rFonts w:ascii="Times New Roman" w:eastAsia="Times New Roman" w:hAnsi="Times New Roman" w:cs="Times New Roman"/>
                <w:sz w:val="24"/>
                <w:szCs w:val="24"/>
                <w:lang w:eastAsia="en-GB"/>
              </w:rPr>
            </w:pPr>
            <w:r w:rsidRPr="00C36BE4">
              <w:rPr>
                <w:rFonts w:ascii="Century Gothic" w:eastAsia="Times New Roman" w:hAnsi="Century Gothic" w:cs="Times New Roman"/>
                <w:color w:val="000000"/>
                <w:lang w:eastAsia="en-GB"/>
              </w:rPr>
              <w:t>8. Personal guidance </w:t>
            </w:r>
          </w:p>
        </w:tc>
        <w:tc>
          <w:tcPr>
            <w:tcW w:w="5325" w:type="dxa"/>
            <w:tcBorders>
              <w:top w:val="single" w:sz="6" w:space="0" w:color="auto"/>
              <w:left w:val="single" w:sz="6" w:space="0" w:color="auto"/>
              <w:bottom w:val="single" w:sz="6" w:space="0" w:color="auto"/>
              <w:right w:val="single" w:sz="6" w:space="0" w:color="auto"/>
            </w:tcBorders>
            <w:shd w:val="clear" w:color="auto" w:fill="E36C0A"/>
            <w:hideMark/>
          </w:tcPr>
          <w:p w:rsidR="00C36BE4" w:rsidRPr="00C36BE4" w:rsidRDefault="00C36BE4" w:rsidP="00C36BE4">
            <w:pPr>
              <w:numPr>
                <w:ilvl w:val="0"/>
                <w:numId w:val="38"/>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Information Advice and Guidance interviews </w:t>
            </w:r>
          </w:p>
          <w:p w:rsidR="00C36BE4" w:rsidRPr="00C36BE4" w:rsidRDefault="00C36BE4" w:rsidP="00C36BE4">
            <w:pPr>
              <w:numPr>
                <w:ilvl w:val="0"/>
                <w:numId w:val="38"/>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Dedicated support staff whilst on work-skills/work experience placement </w:t>
            </w:r>
          </w:p>
          <w:p w:rsidR="00C36BE4" w:rsidRPr="00C36BE4" w:rsidRDefault="00C36BE4" w:rsidP="00C36BE4">
            <w:pPr>
              <w:numPr>
                <w:ilvl w:val="0"/>
                <w:numId w:val="38"/>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Bespoke Career Building sessions </w:t>
            </w:r>
          </w:p>
          <w:p w:rsidR="00C36BE4" w:rsidRPr="00C36BE4" w:rsidRDefault="00C36BE4" w:rsidP="00C36BE4">
            <w:pPr>
              <w:numPr>
                <w:ilvl w:val="0"/>
                <w:numId w:val="38"/>
              </w:numPr>
              <w:spacing w:after="0" w:line="240" w:lineRule="auto"/>
              <w:ind w:left="360" w:firstLine="0"/>
              <w:textAlignment w:val="baseline"/>
              <w:rPr>
                <w:rFonts w:ascii="Century Gothic" w:eastAsia="Times New Roman" w:hAnsi="Century Gothic" w:cs="Times New Roman"/>
                <w:lang w:eastAsia="en-GB"/>
              </w:rPr>
            </w:pPr>
            <w:r w:rsidRPr="00C36BE4">
              <w:rPr>
                <w:rFonts w:ascii="Century Gothic" w:eastAsia="Times New Roman" w:hAnsi="Century Gothic" w:cs="Times New Roman"/>
                <w:color w:val="000000"/>
                <w:lang w:eastAsia="en-GB"/>
              </w:rPr>
              <w:t>Input from Career, Advice and Transition Team </w:t>
            </w:r>
          </w:p>
        </w:tc>
      </w:tr>
    </w:tbl>
    <w:p w:rsidR="00C36BE4" w:rsidRPr="00C36BE4" w:rsidRDefault="00C36BE4" w:rsidP="00C36BE4">
      <w:pPr>
        <w:spacing w:after="0" w:line="276" w:lineRule="auto"/>
        <w:textAlignment w:val="baseline"/>
        <w:rPr>
          <w:rFonts w:ascii="Century Gothic" w:eastAsia="Times New Roman" w:hAnsi="Century Gothic" w:cs="Segoe UI"/>
          <w:color w:val="000000"/>
          <w:lang w:eastAsia="en-GB"/>
        </w:rPr>
      </w:pP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We assess the quality of our practice through the ‘Quality in Careers’ standard award and professional membership of the Career Development Institute. </w:t>
      </w: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The Senior Management Team are responsible for monitoring, reviewing and evaluating the programme of activities through a range of methods: - </w:t>
      </w: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numPr>
          <w:ilvl w:val="0"/>
          <w:numId w:val="39"/>
        </w:numPr>
        <w:spacing w:after="0" w:line="276" w:lineRule="auto"/>
        <w:ind w:left="42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Regular meetings for discussion and informal feedback with the Head of Education and Senior Management Team </w:t>
      </w:r>
    </w:p>
    <w:p w:rsidR="00C36BE4" w:rsidRPr="00C36BE4" w:rsidRDefault="00C36BE4" w:rsidP="00C36BE4">
      <w:pPr>
        <w:numPr>
          <w:ilvl w:val="0"/>
          <w:numId w:val="39"/>
        </w:numPr>
        <w:spacing w:after="0" w:line="276" w:lineRule="auto"/>
        <w:ind w:left="42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Career guidance interviews/IAG’s/Annual Reviews/Initial Assessment </w:t>
      </w:r>
    </w:p>
    <w:p w:rsidR="00C36BE4" w:rsidRPr="00C36BE4" w:rsidRDefault="00C36BE4" w:rsidP="00C36BE4">
      <w:pPr>
        <w:numPr>
          <w:ilvl w:val="0"/>
          <w:numId w:val="39"/>
        </w:numPr>
        <w:spacing w:after="0" w:line="276" w:lineRule="auto"/>
        <w:ind w:left="42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Analysis of the destination data  </w:t>
      </w:r>
    </w:p>
    <w:p w:rsidR="00C36BE4" w:rsidRPr="00C36BE4" w:rsidRDefault="00C36BE4" w:rsidP="00C36BE4">
      <w:pPr>
        <w:numPr>
          <w:ilvl w:val="0"/>
          <w:numId w:val="39"/>
        </w:numPr>
        <w:spacing w:after="0" w:line="276" w:lineRule="auto"/>
        <w:ind w:left="42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Formal meetings with external agencies – Employers and other College contributors </w:t>
      </w:r>
    </w:p>
    <w:p w:rsidR="00C36BE4" w:rsidRPr="00C36BE4" w:rsidRDefault="00C36BE4" w:rsidP="00C36BE4">
      <w:pPr>
        <w:numPr>
          <w:ilvl w:val="0"/>
          <w:numId w:val="39"/>
        </w:numPr>
        <w:spacing w:after="0" w:line="276" w:lineRule="auto"/>
        <w:ind w:left="42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Evaluation process which enables students and Employers to review and comment  </w:t>
      </w: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The CEIAG policy will be reviewed annually by the Senior Leader responsible for Careers in accordance with the College policy and will reflect future statutory requirements and recommendations. </w:t>
      </w: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76"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b/>
          <w:bCs/>
          <w:color w:val="000000"/>
          <w:u w:val="single"/>
          <w:lang w:eastAsia="en-GB"/>
        </w:rPr>
        <w:t>Equality Impact Assessment</w:t>
      </w:r>
      <w:r w:rsidRPr="00C36BE4">
        <w:rPr>
          <w:rFonts w:ascii="Century Gothic" w:eastAsia="Times New Roman" w:hAnsi="Century Gothic" w:cs="Segoe UI"/>
          <w:color w:val="000000"/>
          <w:lang w:eastAsia="en-GB"/>
        </w:rPr>
        <w:t> </w:t>
      </w:r>
    </w:p>
    <w:p w:rsidR="00C36BE4" w:rsidRPr="00C36BE4" w:rsidRDefault="00C36BE4" w:rsidP="00C36BE4">
      <w:pPr>
        <w:spacing w:after="0" w:line="276" w:lineRule="auto"/>
        <w:textAlignment w:val="baseline"/>
        <w:rPr>
          <w:rFonts w:ascii="Segoe UI" w:eastAsia="Times New Roman" w:hAnsi="Segoe UI" w:cs="Segoe UI"/>
          <w:sz w:val="18"/>
          <w:szCs w:val="18"/>
          <w:lang w:eastAsia="en-GB"/>
        </w:rPr>
      </w:pP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This policy has been equality impact assessed and we believe that it is in line with the Equality Act 2010.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Under the Equality Act 2010, we have a duty not to discriminate against people because of their age, disability, gender, gender identity, pregnancy or maternity, race, religion or belief and sexuality.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b/>
          <w:bCs/>
          <w:color w:val="000000"/>
          <w:u w:val="single"/>
          <w:lang w:eastAsia="en-GB"/>
        </w:rPr>
        <w:t>Parents and Guardians </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Parental involvement is encouraged at all stages. Parents/Guardians are kept up to date with careers related information through letters, phone calls, emails, website, and open evenings. Both Parents and Guardians play a crucial part in their Young Person’s career planning and transition as part of the annual review process.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b/>
          <w:bCs/>
          <w:color w:val="000000"/>
          <w:u w:val="single"/>
          <w:lang w:eastAsia="en-GB"/>
        </w:rPr>
        <w:t>Partnership working</w:t>
      </w: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David Lewis works collaboratively with the following organisations: - </w:t>
      </w:r>
    </w:p>
    <w:p w:rsidR="00C36BE4" w:rsidRPr="00C36BE4" w:rsidRDefault="00C36BE4" w:rsidP="00C36BE4">
      <w:pPr>
        <w:numPr>
          <w:ilvl w:val="0"/>
          <w:numId w:val="40"/>
        </w:numPr>
        <w:spacing w:after="0" w:line="240" w:lineRule="auto"/>
        <w:ind w:left="36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 xml:space="preserve">Local Authorities – </w:t>
      </w:r>
      <w:r w:rsidRPr="00C36BE4">
        <w:rPr>
          <w:rFonts w:ascii="Century Gothic" w:eastAsia="Times New Roman" w:hAnsi="Century Gothic" w:cs="Segoe UI"/>
          <w:color w:val="000000"/>
          <w:lang w:val="en-US" w:eastAsia="en-GB"/>
        </w:rPr>
        <w:t>Cheshire East, Manchester, Halton. Warrington</w:t>
      </w:r>
      <w:r w:rsidRPr="00C36BE4">
        <w:rPr>
          <w:rFonts w:ascii="Century Gothic" w:eastAsia="Times New Roman" w:hAnsi="Century Gothic" w:cs="Segoe UI"/>
          <w:color w:val="000000"/>
          <w:lang w:eastAsia="en-GB"/>
        </w:rPr>
        <w:t> </w:t>
      </w:r>
    </w:p>
    <w:p w:rsidR="00C36BE4" w:rsidRPr="00C36BE4" w:rsidRDefault="00C36BE4" w:rsidP="00C36BE4">
      <w:pPr>
        <w:numPr>
          <w:ilvl w:val="0"/>
          <w:numId w:val="40"/>
        </w:numPr>
        <w:spacing w:after="0" w:line="240" w:lineRule="auto"/>
        <w:ind w:left="36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NATSPEC </w:t>
      </w:r>
    </w:p>
    <w:p w:rsidR="00C36BE4" w:rsidRPr="00C36BE4" w:rsidRDefault="00C36BE4" w:rsidP="00C36BE4">
      <w:pPr>
        <w:numPr>
          <w:ilvl w:val="0"/>
          <w:numId w:val="40"/>
        </w:numPr>
        <w:spacing w:after="0" w:line="240" w:lineRule="auto"/>
        <w:ind w:left="36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Employers  </w:t>
      </w:r>
    </w:p>
    <w:p w:rsidR="00C36BE4" w:rsidRPr="00C36BE4" w:rsidRDefault="00C36BE4" w:rsidP="00C36BE4">
      <w:pPr>
        <w:numPr>
          <w:ilvl w:val="0"/>
          <w:numId w:val="40"/>
        </w:numPr>
        <w:spacing w:after="0" w:line="240" w:lineRule="auto"/>
        <w:ind w:left="360"/>
        <w:textAlignment w:val="baseline"/>
        <w:rPr>
          <w:rFonts w:ascii="Century Gothic" w:eastAsia="Times New Roman" w:hAnsi="Century Gothic" w:cs="Segoe UI"/>
          <w:lang w:eastAsia="en-GB"/>
        </w:rPr>
      </w:pPr>
      <w:r w:rsidRPr="00C36BE4">
        <w:rPr>
          <w:rFonts w:ascii="Century Gothic" w:eastAsia="Times New Roman" w:hAnsi="Century Gothic" w:cs="Segoe UI"/>
          <w:color w:val="000000"/>
          <w:lang w:eastAsia="en-GB"/>
        </w:rPr>
        <w:t>Careers Enterprise Company and Career Development Institute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Century Gothic" w:eastAsia="Times New Roman" w:hAnsi="Century Gothic" w:cs="Segoe UI"/>
          <w:b/>
          <w:bCs/>
          <w:color w:val="FF0066"/>
          <w:kern w:val="24"/>
          <w:lang w:eastAsia="en-GB"/>
        </w:rPr>
      </w:pPr>
      <w:r w:rsidRPr="00C36BE4">
        <w:rPr>
          <w:rFonts w:ascii="Century Gothic" w:eastAsia="Times New Roman" w:hAnsi="Century Gothic" w:cs="Segoe UI"/>
          <w:b/>
          <w:bCs/>
          <w:color w:val="FF0066"/>
          <w:kern w:val="24"/>
          <w:lang w:eastAsia="en-GB"/>
        </w:rPr>
        <w:t>5. Links to other policies</w:t>
      </w:r>
    </w:p>
    <w:p w:rsidR="00C36BE4" w:rsidRPr="00C36BE4" w:rsidRDefault="00C36BE4" w:rsidP="00C36BE4">
      <w:pPr>
        <w:spacing w:after="0" w:line="240" w:lineRule="auto"/>
        <w:textAlignment w:val="baseline"/>
        <w:rPr>
          <w:rFonts w:ascii="Segoe UI" w:eastAsia="Times New Roman" w:hAnsi="Segoe UI" w:cs="Segoe UI"/>
          <w:kern w:val="24"/>
          <w:sz w:val="18"/>
          <w:szCs w:val="18"/>
          <w:lang w:eastAsia="en-GB"/>
        </w:rPr>
      </w:pP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This policy links to the following policies:</w:t>
      </w:r>
    </w:p>
    <w:p w:rsidR="00C36BE4" w:rsidRPr="00C36BE4" w:rsidRDefault="00C36BE4" w:rsidP="00C36BE4">
      <w:pPr>
        <w:numPr>
          <w:ilvl w:val="0"/>
          <w:numId w:val="46"/>
        </w:num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 xml:space="preserve">Provider access policy statement </w:t>
      </w:r>
    </w:p>
    <w:p w:rsidR="00C36BE4" w:rsidRPr="00C36BE4" w:rsidRDefault="00C36BE4" w:rsidP="00C36BE4">
      <w:pPr>
        <w:numPr>
          <w:ilvl w:val="0"/>
          <w:numId w:val="46"/>
        </w:num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 xml:space="preserve">College &amp; College Child Protection &amp; Safeguarding Policy  </w:t>
      </w:r>
    </w:p>
    <w:p w:rsidR="00C36BE4" w:rsidRPr="00C36BE4" w:rsidRDefault="00C36BE4" w:rsidP="00C36BE4">
      <w:pPr>
        <w:numPr>
          <w:ilvl w:val="0"/>
          <w:numId w:val="46"/>
        </w:num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College Curriculum policy</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p>
    <w:p w:rsidR="00C36BE4" w:rsidRPr="00C36BE4" w:rsidRDefault="00C36BE4" w:rsidP="00C36BE4">
      <w:pPr>
        <w:spacing w:after="0" w:line="240" w:lineRule="auto"/>
        <w:textAlignment w:val="baseline"/>
        <w:rPr>
          <w:rFonts w:ascii="Century Gothic" w:eastAsia="Times New Roman" w:hAnsi="Century Gothic" w:cs="Segoe UI"/>
          <w:b/>
          <w:color w:val="FF0066"/>
          <w:lang w:eastAsia="en-GB"/>
        </w:rPr>
      </w:pPr>
      <w:r w:rsidRPr="00C36BE4">
        <w:rPr>
          <w:rFonts w:ascii="Century Gothic" w:eastAsia="Times New Roman" w:hAnsi="Century Gothic" w:cs="Segoe UI"/>
          <w:b/>
          <w:color w:val="FF0066"/>
          <w:lang w:eastAsia="en-GB"/>
        </w:rPr>
        <w:t xml:space="preserve">6. </w:t>
      </w:r>
      <w:bookmarkStart w:id="6" w:name="_Toc121304956"/>
      <w:bookmarkStart w:id="7" w:name="_Toc122508576"/>
      <w:r w:rsidRPr="00C36BE4">
        <w:rPr>
          <w:rFonts w:ascii="Century Gothic" w:eastAsia="Times New Roman" w:hAnsi="Century Gothic" w:cs="Segoe UI"/>
          <w:b/>
          <w:color w:val="FF0066"/>
          <w:lang w:eastAsia="en-GB"/>
        </w:rPr>
        <w:t>Monitoring and review</w:t>
      </w:r>
      <w:bookmarkEnd w:id="6"/>
      <w:bookmarkEnd w:id="7"/>
    </w:p>
    <w:p w:rsidR="00C36BE4" w:rsidRPr="00C36BE4" w:rsidRDefault="00C36BE4" w:rsidP="00C36BE4">
      <w:pPr>
        <w:spacing w:after="0" w:line="240" w:lineRule="auto"/>
        <w:textAlignment w:val="baseline"/>
        <w:rPr>
          <w:rFonts w:ascii="Century Gothic" w:eastAsia="Times New Roman" w:hAnsi="Century Gothic" w:cs="Segoe UI"/>
          <w:b/>
          <w:color w:val="FF0066"/>
          <w:lang w:eastAsia="en-GB"/>
        </w:rPr>
      </w:pP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This policy, the information included, and its implementation will be monitored by the SLT/governing board/a committee of the governing body] and reviewed annually.</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r w:rsidRPr="00C36BE4">
        <w:rPr>
          <w:rFonts w:ascii="Century Gothic" w:eastAsia="Times New Roman" w:hAnsi="Century Gothic" w:cs="Segoe UI"/>
          <w:color w:val="000000"/>
          <w:lang w:eastAsia="en-GB"/>
        </w:rPr>
        <w:t>The next review date is: January 25</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Signed:</w:t>
      </w:r>
      <w:r w:rsidRPr="00C36BE4">
        <w:rPr>
          <w:rFonts w:ascii="Times New Roman" w:eastAsia="Times New Roman" w:hAnsi="Times New Roman" w:cs="Times New Roman"/>
          <w:sz w:val="24"/>
          <w:szCs w:val="24"/>
          <w:lang w:eastAsia="en-GB"/>
        </w:rPr>
        <w:t xml:space="preserve"> </w:t>
      </w:r>
      <w:r w:rsidRPr="00C36BE4">
        <w:rPr>
          <w:rFonts w:ascii="Century Gothic" w:eastAsia="Times New Roman" w:hAnsi="Century Gothic" w:cs="Times New Roman"/>
          <w:noProof/>
          <w:kern w:val="24"/>
          <w:lang w:eastAsia="en-GB"/>
        </w:rPr>
        <w:drawing>
          <wp:inline distT="0" distB="0" distL="0" distR="0" wp14:anchorId="6C6FE297" wp14:editId="1B54BC7C">
            <wp:extent cx="1927860" cy="205740"/>
            <wp:effectExtent l="0" t="0" r="0" b="3810"/>
            <wp:docPr id="4" name="Picture 4" descr="C:\Users\Angie.Fisher\AppData\Local\Microsoft\Windows\INetCache\Content.MSO\1541C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Fisher\AppData\Local\Microsoft\Windows\INetCache\Content.MSO\1541C15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205740"/>
                    </a:xfrm>
                    <a:prstGeom prst="rect">
                      <a:avLst/>
                    </a:prstGeom>
                    <a:noFill/>
                    <a:ln>
                      <a:noFill/>
                    </a:ln>
                  </pic:spPr>
                </pic:pic>
              </a:graphicData>
            </a:graphic>
          </wp:inline>
        </w:drawing>
      </w:r>
      <w:r w:rsidRPr="00C36BE4">
        <w:rPr>
          <w:rFonts w:ascii="Century Gothic" w:eastAsia="Times New Roman" w:hAnsi="Century Gothic" w:cs="Segoe UI"/>
          <w:color w:val="000000"/>
          <w:lang w:eastAsia="en-GB"/>
        </w:rPr>
        <w:t>(Director of Education)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Signed: K Stanley   - Careers Lead School &amp; College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 </w:t>
      </w:r>
    </w:p>
    <w:p w:rsidR="00C36BE4" w:rsidRPr="00C36BE4" w:rsidRDefault="00C36BE4" w:rsidP="00C36BE4">
      <w:pPr>
        <w:spacing w:after="0" w:line="240" w:lineRule="auto"/>
        <w:textAlignment w:val="baseline"/>
        <w:rPr>
          <w:rFonts w:ascii="Segoe UI" w:eastAsia="Times New Roman" w:hAnsi="Segoe UI" w:cs="Segoe UI"/>
          <w:sz w:val="18"/>
          <w:szCs w:val="18"/>
          <w:lang w:eastAsia="en-GB"/>
        </w:rPr>
      </w:pPr>
      <w:r w:rsidRPr="00C36BE4">
        <w:rPr>
          <w:rFonts w:ascii="Century Gothic" w:eastAsia="Times New Roman" w:hAnsi="Century Gothic" w:cs="Segoe UI"/>
          <w:color w:val="000000"/>
          <w:lang w:eastAsia="en-GB"/>
        </w:rPr>
        <w:t>Date: January 2024 </w:t>
      </w:r>
    </w:p>
    <w:p w:rsidR="00C36BE4" w:rsidRPr="00C36BE4" w:rsidRDefault="00C36BE4" w:rsidP="00C36BE4">
      <w:pPr>
        <w:spacing w:after="0" w:line="240" w:lineRule="auto"/>
        <w:textAlignment w:val="baseline"/>
        <w:rPr>
          <w:rFonts w:ascii="Century Gothic" w:eastAsia="Times New Roman" w:hAnsi="Century Gothic" w:cs="Segoe UI"/>
          <w:color w:val="000000"/>
          <w:lang w:eastAsia="en-GB"/>
        </w:rPr>
      </w:pPr>
    </w:p>
    <w:p w:rsidR="00C36BE4" w:rsidRPr="00C36BE4" w:rsidRDefault="00C36BE4" w:rsidP="00C36BE4">
      <w:pPr>
        <w:spacing w:after="0" w:line="240" w:lineRule="auto"/>
        <w:textAlignment w:val="baseline"/>
        <w:rPr>
          <w:rFonts w:ascii="Century Gothic" w:eastAsia="Times New Roman" w:hAnsi="Century Gothic" w:cs="Times New Roman"/>
          <w:kern w:val="24"/>
        </w:rPr>
      </w:pPr>
      <w:r w:rsidRPr="00C36BE4">
        <w:rPr>
          <w:rFonts w:ascii="Century Gothic" w:eastAsia="Times New Roman" w:hAnsi="Century Gothic" w:cs="Segoe UI"/>
          <w:color w:val="000000"/>
          <w:lang w:eastAsia="en-GB"/>
        </w:rPr>
        <w:t>Date for Review: January 2025 </w:t>
      </w:r>
    </w:p>
    <w:p w:rsidR="00235760" w:rsidRDefault="00235760" w:rsidP="00235760">
      <w:pPr>
        <w:widowControl w:val="0"/>
        <w:autoSpaceDE w:val="0"/>
        <w:autoSpaceDN w:val="0"/>
        <w:spacing w:before="72" w:after="0" w:line="240" w:lineRule="auto"/>
        <w:ind w:left="120"/>
        <w:rPr>
          <w:rFonts w:ascii="Century Gothic" w:eastAsia="Century Gothic" w:hAnsi="Century Gothic" w:cs="Century Gothic"/>
          <w:b/>
          <w:sz w:val="28"/>
          <w:lang w:val="en-US"/>
        </w:rPr>
      </w:pPr>
    </w:p>
    <w:sectPr w:rsidR="00235760" w:rsidSect="00BF4F8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F6" w:rsidRDefault="008F26F6" w:rsidP="00C2344A">
      <w:pPr>
        <w:spacing w:after="0" w:line="240" w:lineRule="auto"/>
      </w:pPr>
      <w:r>
        <w:separator/>
      </w:r>
    </w:p>
  </w:endnote>
  <w:endnote w:type="continuationSeparator" w:id="0">
    <w:p w:rsidR="008F26F6" w:rsidRDefault="008F26F6" w:rsidP="00C2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F6" w:rsidRDefault="008F26F6" w:rsidP="00C2344A">
      <w:pPr>
        <w:spacing w:after="0" w:line="240" w:lineRule="auto"/>
      </w:pPr>
      <w:r>
        <w:separator/>
      </w:r>
    </w:p>
  </w:footnote>
  <w:footnote w:type="continuationSeparator" w:id="0">
    <w:p w:rsidR="008F26F6" w:rsidRDefault="008F26F6" w:rsidP="00C2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10.8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8F2E52"/>
    <w:multiLevelType w:val="multilevel"/>
    <w:tmpl w:val="737E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7B3E39"/>
    <w:multiLevelType w:val="multilevel"/>
    <w:tmpl w:val="8098D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45A50"/>
    <w:multiLevelType w:val="hybridMultilevel"/>
    <w:tmpl w:val="F352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157AC"/>
    <w:multiLevelType w:val="multilevel"/>
    <w:tmpl w:val="49E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C77657"/>
    <w:multiLevelType w:val="hybridMultilevel"/>
    <w:tmpl w:val="2B8E45A2"/>
    <w:lvl w:ilvl="0" w:tplc="FD540D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C6D7E"/>
    <w:multiLevelType w:val="multilevel"/>
    <w:tmpl w:val="B5EA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C4A27"/>
    <w:multiLevelType w:val="hybridMultilevel"/>
    <w:tmpl w:val="F7E6DF9A"/>
    <w:lvl w:ilvl="0" w:tplc="D88C17EA">
      <w:start w:val="1"/>
      <w:numFmt w:val="decimal"/>
      <w:lvlText w:val="%1)"/>
      <w:lvlJc w:val="left"/>
      <w:pPr>
        <w:ind w:left="467" w:hanging="360"/>
      </w:pPr>
      <w:rPr>
        <w:rFonts w:ascii="Arial" w:eastAsia="Arial" w:hAnsi="Arial" w:cs="Arial" w:hint="default"/>
        <w:w w:val="99"/>
        <w:sz w:val="22"/>
        <w:szCs w:val="22"/>
      </w:rPr>
    </w:lvl>
    <w:lvl w:ilvl="1" w:tplc="C810B124">
      <w:numFmt w:val="bullet"/>
      <w:lvlText w:val="•"/>
      <w:lvlJc w:val="left"/>
      <w:pPr>
        <w:ind w:left="1235" w:hanging="360"/>
      </w:pPr>
      <w:rPr>
        <w:rFonts w:hint="default"/>
      </w:rPr>
    </w:lvl>
    <w:lvl w:ilvl="2" w:tplc="3676D64C">
      <w:numFmt w:val="bullet"/>
      <w:lvlText w:val="•"/>
      <w:lvlJc w:val="left"/>
      <w:pPr>
        <w:ind w:left="2010" w:hanging="360"/>
      </w:pPr>
      <w:rPr>
        <w:rFonts w:hint="default"/>
      </w:rPr>
    </w:lvl>
    <w:lvl w:ilvl="3" w:tplc="DF2062BE">
      <w:numFmt w:val="bullet"/>
      <w:lvlText w:val="•"/>
      <w:lvlJc w:val="left"/>
      <w:pPr>
        <w:ind w:left="2785" w:hanging="360"/>
      </w:pPr>
      <w:rPr>
        <w:rFonts w:hint="default"/>
      </w:rPr>
    </w:lvl>
    <w:lvl w:ilvl="4" w:tplc="9B50C62E">
      <w:numFmt w:val="bullet"/>
      <w:lvlText w:val="•"/>
      <w:lvlJc w:val="left"/>
      <w:pPr>
        <w:ind w:left="3561" w:hanging="360"/>
      </w:pPr>
      <w:rPr>
        <w:rFonts w:hint="default"/>
      </w:rPr>
    </w:lvl>
    <w:lvl w:ilvl="5" w:tplc="4AF28136">
      <w:numFmt w:val="bullet"/>
      <w:lvlText w:val="•"/>
      <w:lvlJc w:val="left"/>
      <w:pPr>
        <w:ind w:left="4336" w:hanging="360"/>
      </w:pPr>
      <w:rPr>
        <w:rFonts w:hint="default"/>
      </w:rPr>
    </w:lvl>
    <w:lvl w:ilvl="6" w:tplc="88C09664">
      <w:numFmt w:val="bullet"/>
      <w:lvlText w:val="•"/>
      <w:lvlJc w:val="left"/>
      <w:pPr>
        <w:ind w:left="5111" w:hanging="360"/>
      </w:pPr>
      <w:rPr>
        <w:rFonts w:hint="default"/>
      </w:rPr>
    </w:lvl>
    <w:lvl w:ilvl="7" w:tplc="085E5E20">
      <w:numFmt w:val="bullet"/>
      <w:lvlText w:val="•"/>
      <w:lvlJc w:val="left"/>
      <w:pPr>
        <w:ind w:left="5887" w:hanging="360"/>
      </w:pPr>
      <w:rPr>
        <w:rFonts w:hint="default"/>
      </w:rPr>
    </w:lvl>
    <w:lvl w:ilvl="8" w:tplc="90A21CF8">
      <w:numFmt w:val="bullet"/>
      <w:lvlText w:val="•"/>
      <w:lvlJc w:val="left"/>
      <w:pPr>
        <w:ind w:left="6662" w:hanging="360"/>
      </w:pPr>
      <w:rPr>
        <w:rFonts w:hint="default"/>
      </w:rPr>
    </w:lvl>
  </w:abstractNum>
  <w:abstractNum w:abstractNumId="13" w15:restartNumberingAfterBreak="0">
    <w:nsid w:val="1B1472F2"/>
    <w:multiLevelType w:val="singleLevel"/>
    <w:tmpl w:val="06381222"/>
    <w:lvl w:ilvl="0">
      <w:start w:val="1"/>
      <w:numFmt w:val="lowerLetter"/>
      <w:lvlText w:val="(%1)"/>
      <w:legacy w:legacy="1" w:legacySpace="0" w:legacyIndent="283"/>
      <w:lvlJc w:val="left"/>
      <w:pPr>
        <w:ind w:left="992" w:hanging="283"/>
      </w:pPr>
    </w:lvl>
  </w:abstractNum>
  <w:abstractNum w:abstractNumId="14" w15:restartNumberingAfterBreak="0">
    <w:nsid w:val="1CB32907"/>
    <w:multiLevelType w:val="multilevel"/>
    <w:tmpl w:val="551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CA3EE9"/>
    <w:multiLevelType w:val="multilevel"/>
    <w:tmpl w:val="56B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F35A8D"/>
    <w:multiLevelType w:val="hybridMultilevel"/>
    <w:tmpl w:val="2F94C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E52BCA"/>
    <w:multiLevelType w:val="multilevel"/>
    <w:tmpl w:val="40C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85641F"/>
    <w:multiLevelType w:val="multilevel"/>
    <w:tmpl w:val="955C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8C00E6"/>
    <w:multiLevelType w:val="hybridMultilevel"/>
    <w:tmpl w:val="3F2CDA1E"/>
    <w:lvl w:ilvl="0" w:tplc="9F785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ED3C01"/>
    <w:multiLevelType w:val="multilevel"/>
    <w:tmpl w:val="71AA0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066B6"/>
    <w:multiLevelType w:val="hybridMultilevel"/>
    <w:tmpl w:val="AC0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9E6B10"/>
    <w:multiLevelType w:val="multilevel"/>
    <w:tmpl w:val="12B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D53F32"/>
    <w:multiLevelType w:val="multilevel"/>
    <w:tmpl w:val="48C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4F418D"/>
    <w:multiLevelType w:val="multilevel"/>
    <w:tmpl w:val="166C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3C1CF2"/>
    <w:multiLevelType w:val="hybridMultilevel"/>
    <w:tmpl w:val="50E6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2C2F07"/>
    <w:multiLevelType w:val="hybridMultilevel"/>
    <w:tmpl w:val="DC52B5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662F1C"/>
    <w:multiLevelType w:val="hybridMultilevel"/>
    <w:tmpl w:val="0CA2E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5A5ADB"/>
    <w:multiLevelType w:val="multilevel"/>
    <w:tmpl w:val="969A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4177C9"/>
    <w:multiLevelType w:val="hybridMultilevel"/>
    <w:tmpl w:val="578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B0FB2"/>
    <w:multiLevelType w:val="hybridMultilevel"/>
    <w:tmpl w:val="4142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C51EE"/>
    <w:multiLevelType w:val="hybridMultilevel"/>
    <w:tmpl w:val="2B8E45A2"/>
    <w:lvl w:ilvl="0" w:tplc="FD540D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CA3D50"/>
    <w:multiLevelType w:val="hybridMultilevel"/>
    <w:tmpl w:val="C33208F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038310F"/>
    <w:multiLevelType w:val="multilevel"/>
    <w:tmpl w:val="820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9F79D5"/>
    <w:multiLevelType w:val="multilevel"/>
    <w:tmpl w:val="6ACA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3A512B"/>
    <w:multiLevelType w:val="multilevel"/>
    <w:tmpl w:val="2556C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A35F76"/>
    <w:multiLevelType w:val="hybridMultilevel"/>
    <w:tmpl w:val="F9862FBE"/>
    <w:lvl w:ilvl="0" w:tplc="9F785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96F4E"/>
    <w:multiLevelType w:val="multilevel"/>
    <w:tmpl w:val="B4887D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1D3583"/>
    <w:multiLevelType w:val="multilevel"/>
    <w:tmpl w:val="2BF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2A4157"/>
    <w:multiLevelType w:val="hybridMultilevel"/>
    <w:tmpl w:val="F2A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02DDD"/>
    <w:multiLevelType w:val="hybridMultilevel"/>
    <w:tmpl w:val="64D22D7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1E52403"/>
    <w:multiLevelType w:val="hybridMultilevel"/>
    <w:tmpl w:val="75A0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67802"/>
    <w:multiLevelType w:val="multilevel"/>
    <w:tmpl w:val="79308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811935"/>
    <w:multiLevelType w:val="multilevel"/>
    <w:tmpl w:val="6E542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971D28"/>
    <w:multiLevelType w:val="hybridMultilevel"/>
    <w:tmpl w:val="8AE2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070AC"/>
    <w:multiLevelType w:val="hybridMultilevel"/>
    <w:tmpl w:val="7E0E7C3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25"/>
  </w:num>
  <w:num w:numId="3">
    <w:abstractNumId w:val="36"/>
  </w:num>
  <w:num w:numId="4">
    <w:abstractNumId w:val="19"/>
  </w:num>
  <w:num w:numId="5">
    <w:abstractNumId w:val="30"/>
  </w:num>
  <w:num w:numId="6">
    <w:abstractNumId w:val="44"/>
  </w:num>
  <w:num w:numId="7">
    <w:abstractNumId w:val="8"/>
  </w:num>
  <w:num w:numId="8">
    <w:abstractNumId w:val="29"/>
  </w:num>
  <w:num w:numId="9">
    <w:abstractNumId w:val="27"/>
  </w:num>
  <w:num w:numId="10">
    <w:abstractNumId w:val="21"/>
  </w:num>
  <w:num w:numId="11">
    <w:abstractNumId w:val="41"/>
  </w:num>
  <w:num w:numId="12">
    <w:abstractNumId w:val="16"/>
  </w:num>
  <w:num w:numId="13">
    <w:abstractNumId w:val="32"/>
  </w:num>
  <w:num w:numId="14">
    <w:abstractNumId w:val="40"/>
  </w:num>
  <w:num w:numId="15">
    <w:abstractNumId w:val="26"/>
  </w:num>
  <w:num w:numId="16">
    <w:abstractNumId w:val="45"/>
  </w:num>
  <w:num w:numId="17">
    <w:abstractNumId w:val="31"/>
  </w:num>
  <w:num w:numId="18">
    <w:abstractNumId w:val="10"/>
  </w:num>
  <w:num w:numId="19">
    <w:abstractNumId w:val="39"/>
  </w:num>
  <w:num w:numId="20">
    <w:abstractNumId w:val="13"/>
    <w:lvlOverride w:ilvl="0">
      <w:startOverride w:val="1"/>
    </w:lvlOverride>
  </w:num>
  <w:num w:numId="21">
    <w:abstractNumId w:val="15"/>
  </w:num>
  <w:num w:numId="22">
    <w:abstractNumId w:val="23"/>
  </w:num>
  <w:num w:numId="23">
    <w:abstractNumId w:val="22"/>
  </w:num>
  <w:num w:numId="24">
    <w:abstractNumId w:val="38"/>
  </w:num>
  <w:num w:numId="25">
    <w:abstractNumId w:val="7"/>
  </w:num>
  <w:num w:numId="26">
    <w:abstractNumId w:val="43"/>
  </w:num>
  <w:num w:numId="27">
    <w:abstractNumId w:val="42"/>
  </w:num>
  <w:num w:numId="28">
    <w:abstractNumId w:val="20"/>
  </w:num>
  <w:num w:numId="29">
    <w:abstractNumId w:val="37"/>
  </w:num>
  <w:num w:numId="30">
    <w:abstractNumId w:val="35"/>
  </w:num>
  <w:num w:numId="31">
    <w:abstractNumId w:val="9"/>
  </w:num>
  <w:num w:numId="32">
    <w:abstractNumId w:val="11"/>
  </w:num>
  <w:num w:numId="33">
    <w:abstractNumId w:val="34"/>
  </w:num>
  <w:num w:numId="34">
    <w:abstractNumId w:val="14"/>
  </w:num>
  <w:num w:numId="35">
    <w:abstractNumId w:val="24"/>
  </w:num>
  <w:num w:numId="36">
    <w:abstractNumId w:val="17"/>
  </w:num>
  <w:num w:numId="37">
    <w:abstractNumId w:val="6"/>
  </w:num>
  <w:num w:numId="38">
    <w:abstractNumId w:val="18"/>
  </w:num>
  <w:num w:numId="39">
    <w:abstractNumId w:val="28"/>
  </w:num>
  <w:num w:numId="40">
    <w:abstractNumId w:val="33"/>
  </w:num>
  <w:num w:numId="41">
    <w:abstractNumId w:val="0"/>
  </w:num>
  <w:num w:numId="42">
    <w:abstractNumId w:val="1"/>
  </w:num>
  <w:num w:numId="43">
    <w:abstractNumId w:val="2"/>
  </w:num>
  <w:num w:numId="44">
    <w:abstractNumId w:val="3"/>
  </w:num>
  <w:num w:numId="45">
    <w:abstractNumId w:val="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D"/>
    <w:rsid w:val="00041B00"/>
    <w:rsid w:val="000510C0"/>
    <w:rsid w:val="0007717E"/>
    <w:rsid w:val="000847C6"/>
    <w:rsid w:val="000B63D4"/>
    <w:rsid w:val="00135C4D"/>
    <w:rsid w:val="00190CE6"/>
    <w:rsid w:val="001E0AA8"/>
    <w:rsid w:val="00201258"/>
    <w:rsid w:val="00213713"/>
    <w:rsid w:val="002305CC"/>
    <w:rsid w:val="00235760"/>
    <w:rsid w:val="002468B7"/>
    <w:rsid w:val="002A0E9B"/>
    <w:rsid w:val="002D35DB"/>
    <w:rsid w:val="003044F3"/>
    <w:rsid w:val="00336486"/>
    <w:rsid w:val="003740E2"/>
    <w:rsid w:val="003C649E"/>
    <w:rsid w:val="003F09BB"/>
    <w:rsid w:val="003F5936"/>
    <w:rsid w:val="004022D8"/>
    <w:rsid w:val="0042650B"/>
    <w:rsid w:val="00454688"/>
    <w:rsid w:val="0048010D"/>
    <w:rsid w:val="004911B7"/>
    <w:rsid w:val="004D2399"/>
    <w:rsid w:val="004F082F"/>
    <w:rsid w:val="0050504C"/>
    <w:rsid w:val="00514C9B"/>
    <w:rsid w:val="005A293D"/>
    <w:rsid w:val="005E54B2"/>
    <w:rsid w:val="00603E21"/>
    <w:rsid w:val="006123DD"/>
    <w:rsid w:val="00617603"/>
    <w:rsid w:val="006468B8"/>
    <w:rsid w:val="0066582C"/>
    <w:rsid w:val="006910AF"/>
    <w:rsid w:val="006E09CE"/>
    <w:rsid w:val="007373D8"/>
    <w:rsid w:val="007C638F"/>
    <w:rsid w:val="008054E6"/>
    <w:rsid w:val="008909F5"/>
    <w:rsid w:val="008D54F0"/>
    <w:rsid w:val="008D63E3"/>
    <w:rsid w:val="008F26F6"/>
    <w:rsid w:val="008F5778"/>
    <w:rsid w:val="00912591"/>
    <w:rsid w:val="00913B58"/>
    <w:rsid w:val="009458C0"/>
    <w:rsid w:val="00981399"/>
    <w:rsid w:val="009A093B"/>
    <w:rsid w:val="009E4820"/>
    <w:rsid w:val="00A21219"/>
    <w:rsid w:val="00A51EE8"/>
    <w:rsid w:val="00A8011E"/>
    <w:rsid w:val="00AA0A4D"/>
    <w:rsid w:val="00AB4328"/>
    <w:rsid w:val="00B07674"/>
    <w:rsid w:val="00B50939"/>
    <w:rsid w:val="00B54A51"/>
    <w:rsid w:val="00BB096B"/>
    <w:rsid w:val="00BF4F87"/>
    <w:rsid w:val="00BF6A62"/>
    <w:rsid w:val="00C0562E"/>
    <w:rsid w:val="00C1088B"/>
    <w:rsid w:val="00C2344A"/>
    <w:rsid w:val="00C35412"/>
    <w:rsid w:val="00C36BE4"/>
    <w:rsid w:val="00CE1E8E"/>
    <w:rsid w:val="00CE7495"/>
    <w:rsid w:val="00D13DCA"/>
    <w:rsid w:val="00D17397"/>
    <w:rsid w:val="00D225BE"/>
    <w:rsid w:val="00D363F0"/>
    <w:rsid w:val="00D4177C"/>
    <w:rsid w:val="00D52A80"/>
    <w:rsid w:val="00D62BAA"/>
    <w:rsid w:val="00DB028D"/>
    <w:rsid w:val="00DC0074"/>
    <w:rsid w:val="00DC4221"/>
    <w:rsid w:val="00DF0B75"/>
    <w:rsid w:val="00E00720"/>
    <w:rsid w:val="00E4126E"/>
    <w:rsid w:val="00E44886"/>
    <w:rsid w:val="00E50237"/>
    <w:rsid w:val="00E50A4A"/>
    <w:rsid w:val="00E64EFB"/>
    <w:rsid w:val="00E93FF8"/>
    <w:rsid w:val="00F324B0"/>
    <w:rsid w:val="00F37D35"/>
    <w:rsid w:val="00F60C21"/>
    <w:rsid w:val="00F80336"/>
    <w:rsid w:val="00FD457C"/>
    <w:rsid w:val="00FF0CA8"/>
    <w:rsid w:val="00FF3B26"/>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EC40D6-C388-4957-A025-F5BA4956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A293D"/>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69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603"/>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C2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44A"/>
  </w:style>
  <w:style w:type="paragraph" w:styleId="Footer">
    <w:name w:val="footer"/>
    <w:basedOn w:val="Normal"/>
    <w:link w:val="FooterChar"/>
    <w:uiPriority w:val="99"/>
    <w:unhideWhenUsed/>
    <w:rsid w:val="00C2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4A"/>
  </w:style>
  <w:style w:type="paragraph" w:styleId="NoSpacing">
    <w:name w:val="No Spacing"/>
    <w:uiPriority w:val="1"/>
    <w:qFormat/>
    <w:rsid w:val="00A8011E"/>
    <w:pPr>
      <w:spacing w:after="0" w:line="240" w:lineRule="auto"/>
    </w:pPr>
  </w:style>
  <w:style w:type="paragraph" w:styleId="BalloonText">
    <w:name w:val="Balloon Text"/>
    <w:basedOn w:val="Normal"/>
    <w:link w:val="BalloonTextChar"/>
    <w:uiPriority w:val="99"/>
    <w:semiHidden/>
    <w:unhideWhenUsed/>
    <w:rsid w:val="00B50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39"/>
    <w:rPr>
      <w:rFonts w:ascii="Segoe UI" w:hAnsi="Segoe UI" w:cs="Segoe UI"/>
      <w:sz w:val="18"/>
      <w:szCs w:val="18"/>
    </w:rPr>
  </w:style>
  <w:style w:type="character" w:styleId="CommentReference">
    <w:name w:val="annotation reference"/>
    <w:basedOn w:val="DefaultParagraphFont"/>
    <w:uiPriority w:val="99"/>
    <w:semiHidden/>
    <w:unhideWhenUsed/>
    <w:rsid w:val="00C1088B"/>
    <w:rPr>
      <w:sz w:val="16"/>
      <w:szCs w:val="16"/>
    </w:rPr>
  </w:style>
  <w:style w:type="paragraph" w:styleId="CommentText">
    <w:name w:val="annotation text"/>
    <w:basedOn w:val="Normal"/>
    <w:link w:val="CommentTextChar"/>
    <w:uiPriority w:val="99"/>
    <w:semiHidden/>
    <w:unhideWhenUsed/>
    <w:rsid w:val="00C1088B"/>
    <w:pPr>
      <w:spacing w:line="240" w:lineRule="auto"/>
    </w:pPr>
    <w:rPr>
      <w:sz w:val="20"/>
      <w:szCs w:val="20"/>
    </w:rPr>
  </w:style>
  <w:style w:type="character" w:customStyle="1" w:styleId="CommentTextChar">
    <w:name w:val="Comment Text Char"/>
    <w:basedOn w:val="DefaultParagraphFont"/>
    <w:link w:val="CommentText"/>
    <w:uiPriority w:val="99"/>
    <w:semiHidden/>
    <w:rsid w:val="00C1088B"/>
    <w:rPr>
      <w:sz w:val="20"/>
      <w:szCs w:val="20"/>
    </w:rPr>
  </w:style>
  <w:style w:type="paragraph" w:styleId="CommentSubject">
    <w:name w:val="annotation subject"/>
    <w:basedOn w:val="CommentText"/>
    <w:next w:val="CommentText"/>
    <w:link w:val="CommentSubjectChar"/>
    <w:uiPriority w:val="99"/>
    <w:semiHidden/>
    <w:unhideWhenUsed/>
    <w:rsid w:val="00C1088B"/>
    <w:rPr>
      <w:b/>
      <w:bCs/>
    </w:rPr>
  </w:style>
  <w:style w:type="character" w:customStyle="1" w:styleId="CommentSubjectChar">
    <w:name w:val="Comment Subject Char"/>
    <w:basedOn w:val="CommentTextChar"/>
    <w:link w:val="CommentSubject"/>
    <w:uiPriority w:val="99"/>
    <w:semiHidden/>
    <w:rsid w:val="00C1088B"/>
    <w:rPr>
      <w:b/>
      <w:bCs/>
      <w:sz w:val="20"/>
      <w:szCs w:val="20"/>
    </w:rPr>
  </w:style>
  <w:style w:type="paragraph" w:styleId="Title">
    <w:name w:val="Title"/>
    <w:basedOn w:val="Normal"/>
    <w:link w:val="TitleChar"/>
    <w:uiPriority w:val="1"/>
    <w:qFormat/>
    <w:rsid w:val="00235760"/>
    <w:pPr>
      <w:widowControl w:val="0"/>
      <w:autoSpaceDE w:val="0"/>
      <w:autoSpaceDN w:val="0"/>
      <w:spacing w:before="283" w:after="0" w:line="240" w:lineRule="auto"/>
      <w:ind w:left="3409" w:right="3424"/>
      <w:jc w:val="center"/>
    </w:pPr>
    <w:rPr>
      <w:rFonts w:ascii="Calibri" w:eastAsia="Calibri" w:hAnsi="Calibri" w:cs="Calibri"/>
      <w:b/>
      <w:bCs/>
      <w:sz w:val="32"/>
      <w:szCs w:val="32"/>
      <w:lang w:val="en-US"/>
    </w:rPr>
  </w:style>
  <w:style w:type="character" w:customStyle="1" w:styleId="TitleChar">
    <w:name w:val="Title Char"/>
    <w:basedOn w:val="DefaultParagraphFont"/>
    <w:link w:val="Title"/>
    <w:uiPriority w:val="1"/>
    <w:rsid w:val="00235760"/>
    <w:rPr>
      <w:rFonts w:ascii="Calibri" w:eastAsia="Calibri" w:hAnsi="Calibri" w:cs="Calibri"/>
      <w:b/>
      <w:bCs/>
      <w:sz w:val="32"/>
      <w:szCs w:val="32"/>
      <w:lang w:val="en-US"/>
    </w:rPr>
  </w:style>
  <w:style w:type="table" w:customStyle="1" w:styleId="TableGrid1">
    <w:name w:val="Table Grid1"/>
    <w:basedOn w:val="TableNormal"/>
    <w:next w:val="TableGrid"/>
    <w:uiPriority w:val="39"/>
    <w:rsid w:val="0023576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13833">
      <w:bodyDiv w:val="1"/>
      <w:marLeft w:val="0"/>
      <w:marRight w:val="0"/>
      <w:marTop w:val="0"/>
      <w:marBottom w:val="0"/>
      <w:divBdr>
        <w:top w:val="none" w:sz="0" w:space="0" w:color="auto"/>
        <w:left w:val="none" w:sz="0" w:space="0" w:color="auto"/>
        <w:bottom w:val="none" w:sz="0" w:space="0" w:color="auto"/>
        <w:right w:val="none" w:sz="0" w:space="0" w:color="auto"/>
      </w:divBdr>
    </w:div>
    <w:div w:id="1765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ClickThumbnail(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ca803a-75ec-461a-a786-fd67e200c0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BB7EAD134B940B4518AB7B7E5E7D6" ma:contentTypeVersion="13" ma:contentTypeDescription="Create a new document." ma:contentTypeScope="" ma:versionID="d6bda62f8667c460ff8c97ab65df8120">
  <xsd:schema xmlns:xsd="http://www.w3.org/2001/XMLSchema" xmlns:xs="http://www.w3.org/2001/XMLSchema" xmlns:p="http://schemas.microsoft.com/office/2006/metadata/properties" xmlns:ns3="17ca803a-75ec-461a-a786-fd67e200c048" xmlns:ns4="6cc1405c-d9fe-4a69-8587-ee4cce78f072" targetNamespace="http://schemas.microsoft.com/office/2006/metadata/properties" ma:root="true" ma:fieldsID="ee7f1ca881afd9a3708e486531c5ff8a" ns3:_="" ns4:_="">
    <xsd:import namespace="17ca803a-75ec-461a-a786-fd67e200c048"/>
    <xsd:import namespace="6cc1405c-d9fe-4a69-8587-ee4cce78f07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803a-75ec-461a-a786-fd67e200c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1405c-d9fe-4a69-8587-ee4cce78f0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FD4BC-B1A7-483F-92A7-0A84B1A8B7CC}">
  <ds:schemaRefs>
    <ds:schemaRef ds:uri="http://purl.org/dc/elements/1.1/"/>
    <ds:schemaRef ds:uri="http://schemas.microsoft.com/office/2006/metadata/properties"/>
    <ds:schemaRef ds:uri="6cc1405c-d9fe-4a69-8587-ee4cce78f07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7ca803a-75ec-461a-a786-fd67e200c048"/>
    <ds:schemaRef ds:uri="http://www.w3.org/XML/1998/namespace"/>
    <ds:schemaRef ds:uri="http://purl.org/dc/dcmitype/"/>
  </ds:schemaRefs>
</ds:datastoreItem>
</file>

<file path=customXml/itemProps2.xml><?xml version="1.0" encoding="utf-8"?>
<ds:datastoreItem xmlns:ds="http://schemas.openxmlformats.org/officeDocument/2006/customXml" ds:itemID="{0A23700C-3B47-4A32-8DCF-582B64B64AC5}">
  <ds:schemaRefs>
    <ds:schemaRef ds:uri="http://schemas.microsoft.com/sharepoint/v3/contenttype/forms"/>
  </ds:schemaRefs>
</ds:datastoreItem>
</file>

<file path=customXml/itemProps3.xml><?xml version="1.0" encoding="utf-8"?>
<ds:datastoreItem xmlns:ds="http://schemas.openxmlformats.org/officeDocument/2006/customXml" ds:itemID="{F812B264-5E71-41A5-8B30-D15E59B9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803a-75ec-461a-a786-fd67e200c048"/>
    <ds:schemaRef ds:uri="6cc1405c-d9fe-4a69-8587-ee4cce78f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2075</Words>
  <Characters>11832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Heritage</dc:creator>
  <cp:keywords/>
  <dc:description/>
  <cp:lastModifiedBy>Kirsty Stanley</cp:lastModifiedBy>
  <cp:revision>2</cp:revision>
  <cp:lastPrinted>2022-10-03T08:49:00Z</cp:lastPrinted>
  <dcterms:created xsi:type="dcterms:W3CDTF">2024-06-10T10:09:00Z</dcterms:created>
  <dcterms:modified xsi:type="dcterms:W3CDTF">2024-06-10T10:09:00Z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0x010100ABFBB7EAD134B940B4518AB7B7E5E7D6</vt:lpwstr>
  </property>
</Properties>
</file>